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header1.xml" ContentType="application/vnd.openxmlformats-officedocument.wordprocessingml.header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body>
    <w:p>
      <w:pPr>
        <w:pStyle w:val="style0"/>
        <w:widowControl w:val="false"/>
        <w:jc w:val="center"/>
        <w:rPr>
          <w:rFonts w:cs="Tahoma" w:eastAsia="SimSun"/>
          <w:b/>
          <w:color w:val="000000"/>
          <w:sz w:val="32"/>
          <w:szCs w:val="32"/>
          <w:lang w:bidi="hi-IN"/>
        </w:rPr>
      </w:pPr>
      <w:r>
        <w:rPr>
          <w:rFonts w:cs="Tahoma" w:eastAsia="SimSun"/>
          <w:b/>
          <w:color w:val="000000"/>
          <w:sz w:val="32"/>
          <w:szCs w:val="32"/>
          <w:lang w:bidi="hi-IN"/>
        </w:rPr>
        <w:t>Администрация</w:t>
      </w:r>
    </w:p>
    <w:p>
      <w:pPr>
        <w:pStyle w:val="style0"/>
        <w:widowControl w:val="false"/>
        <w:jc w:val="center"/>
        <w:rPr>
          <w:b/>
          <w:sz w:val="32"/>
          <w:szCs w:val="32"/>
          <w:lang w:bidi="hi-IN"/>
        </w:rPr>
      </w:pPr>
      <w:r>
        <w:rPr>
          <w:rFonts w:cs="Tahoma" w:eastAsia="SimSun"/>
          <w:b/>
          <w:sz w:val="32"/>
          <w:szCs w:val="32"/>
          <w:lang w:bidi="hi-IN"/>
        </w:rPr>
        <w:t>городского</w:t>
      </w:r>
      <w:r>
        <w:rPr>
          <w:b/>
          <w:sz w:val="32"/>
          <w:szCs w:val="32"/>
          <w:lang w:bidi="hi-IN"/>
        </w:rPr>
        <w:t xml:space="preserve">  поселения  Коммунистический</w:t>
      </w:r>
    </w:p>
    <w:p>
      <w:pPr>
        <w:pStyle w:val="style0"/>
        <w:widowControl w:val="false"/>
        <w:jc w:val="center"/>
        <w:rPr>
          <w:b/>
          <w:lang w:bidi="hi-IN"/>
        </w:rPr>
      </w:pPr>
      <w:r>
        <w:rPr>
          <w:b/>
          <w:lang w:bidi="hi-IN"/>
        </w:rPr>
        <w:t xml:space="preserve">   </w:t>
      </w:r>
      <w:r>
        <w:rPr>
          <w:rFonts w:cs="Tahoma" w:eastAsia="SimSun"/>
          <w:b/>
          <w:lang w:bidi="hi-IN"/>
        </w:rPr>
        <w:t>Советского</w:t>
      </w:r>
      <w:r>
        <w:rPr>
          <w:b/>
          <w:lang w:bidi="hi-IN"/>
        </w:rPr>
        <w:t xml:space="preserve"> района</w:t>
      </w:r>
    </w:p>
    <w:p>
      <w:pPr>
        <w:pStyle w:val="style0"/>
        <w:widowControl w:val="false"/>
        <w:jc w:val="center"/>
        <w:rPr>
          <w:b/>
          <w:lang w:bidi="hi-IN"/>
        </w:rPr>
      </w:pPr>
      <w:r>
        <w:rPr>
          <w:b/>
          <w:lang w:bidi="hi-IN"/>
        </w:rPr>
        <w:t xml:space="preserve">  </w:t>
      </w:r>
      <w:r>
        <w:rPr>
          <w:rFonts w:cs="Tahoma" w:eastAsia="SimSun"/>
          <w:b/>
          <w:lang w:bidi="hi-IN"/>
        </w:rPr>
        <w:t>Ханты-Мансийского</w:t>
      </w:r>
      <w:r>
        <w:rPr>
          <w:b/>
          <w:lang w:bidi="hi-IN"/>
        </w:rPr>
        <w:t xml:space="preserve"> автономного округа-Югры</w:t>
      </w:r>
    </w:p>
    <w:p>
      <w:pPr>
        <w:pStyle w:val="style0"/>
        <w:widowControl w:val="false"/>
        <w:jc w:val="center"/>
        <w:rPr>
          <w:rFonts w:cs="Tahoma" w:eastAsia="SimSun"/>
          <w:b/>
          <w:lang w:bidi="hi-IN"/>
        </w:rPr>
      </w:pPr>
      <w:r>
        <w:rPr>
          <w:rFonts w:cs="Tahoma" w:eastAsia="SimSun"/>
          <w:b/>
          <w:lang w:bidi="hi-IN"/>
        </w:rPr>
      </w:r>
    </w:p>
    <w:p>
      <w:pPr>
        <w:pStyle w:val="style0"/>
        <w:widowControl w:val="false"/>
        <w:rPr>
          <w:lang w:bidi="hi-IN"/>
        </w:rPr>
      </w:pPr>
      <w:r>
        <w:rPr>
          <w:rFonts w:cs="Tahoma" w:eastAsia="SimSun"/>
          <w:lang w:bidi="hi-IN"/>
        </w:rPr>
        <w:t>628256,</w:t>
      </w:r>
      <w:r>
        <w:rPr>
          <w:lang w:bidi="hi-IN"/>
        </w:rPr>
        <w:t xml:space="preserve"> Ханты-Мансийский автономный округ-Югра</w:t>
        <w:tab/>
        <w:tab/>
        <w:tab/>
        <w:t xml:space="preserve">             </w:t>
        <w:tab/>
        <w:t>телефон              4-60-45</w:t>
      </w:r>
    </w:p>
    <w:p>
      <w:pPr>
        <w:pStyle w:val="style0"/>
        <w:widowControl w:val="false"/>
        <w:rPr>
          <w:lang w:bidi="hi-IN"/>
        </w:rPr>
      </w:pPr>
      <w:r>
        <w:rPr>
          <w:rFonts w:cs="Tahoma" w:eastAsia="SimSun"/>
          <w:lang w:bidi="hi-IN"/>
        </w:rPr>
        <w:t>Тюменской</w:t>
      </w:r>
      <w:r>
        <w:rPr>
          <w:lang w:bidi="hi-IN"/>
        </w:rPr>
        <w:t xml:space="preserve"> области</w:t>
        <w:tab/>
        <w:tab/>
        <w:tab/>
        <w:tab/>
        <w:t xml:space="preserve">       </w:t>
        <w:tab/>
        <w:tab/>
        <w:t xml:space="preserve">                      </w:t>
        <w:tab/>
        <w:tab/>
        <w:tab/>
        <w:t xml:space="preserve"> </w:t>
        <w:tab/>
        <w:tab/>
        <w:t xml:space="preserve">     </w:t>
        <w:tab/>
        <w:t xml:space="preserve">     4-62-94</w:t>
      </w:r>
    </w:p>
    <w:p>
      <w:pPr>
        <w:pStyle w:val="style0"/>
        <w:widowControl w:val="false"/>
        <w:rPr>
          <w:lang w:bidi="hi-IN"/>
        </w:rPr>
      </w:pPr>
      <w:r>
        <w:rPr>
          <w:rFonts w:cs="Tahoma" w:eastAsia="SimSun"/>
          <w:lang w:bidi="hi-IN"/>
        </w:rPr>
        <w:t>п.</w:t>
      </w:r>
      <w:r>
        <w:rPr>
          <w:lang w:bidi="hi-IN"/>
        </w:rPr>
        <w:t xml:space="preserve"> Коммунистический</w:t>
        <w:tab/>
        <w:tab/>
        <w:tab/>
        <w:tab/>
        <w:tab/>
        <w:tab/>
        <w:tab/>
        <w:t xml:space="preserve">                       </w:t>
        <w:tab/>
        <w:t>телефон (факс): 4-63-26</w:t>
        <w:tab/>
      </w:r>
    </w:p>
    <w:p>
      <w:pPr>
        <w:pStyle w:val="style0"/>
        <w:widowControl w:val="false"/>
        <w:pBdr>
          <w:top w:val="nil"/>
          <w:left w:val="nil"/>
          <w:bottom w:color="000001" w:space="0" w:sz="8" w:val="single"/>
          <w:insideH w:color="000001" w:space="0" w:sz="8" w:val="single"/>
          <w:right w:val="nil"/>
          <w:insideV w:val="nil"/>
        </w:pBdr>
        <w:rPr>
          <w:lang w:bidi="hi-IN"/>
        </w:rPr>
      </w:pPr>
      <w:r>
        <w:rPr>
          <w:rFonts w:cs="Tahoma" w:eastAsia="SimSun"/>
          <w:lang w:bidi="hi-IN"/>
        </w:rPr>
        <w:t>ул.</w:t>
      </w:r>
      <w:r>
        <w:rPr>
          <w:lang w:bidi="hi-IN"/>
        </w:rPr>
        <w:t xml:space="preserve"> Северная, д.13</w:t>
        <w:tab/>
        <w:tab/>
        <w:t xml:space="preserve">                </w:t>
      </w:r>
    </w:p>
    <w:p>
      <w:pPr>
        <w:pStyle w:val="style0"/>
        <w:widowControl w:val="false"/>
        <w:pBdr>
          <w:top w:val="nil"/>
          <w:left w:val="nil"/>
          <w:bottom w:color="000001" w:space="0" w:sz="8" w:val="single"/>
          <w:insideH w:color="000001" w:space="0" w:sz="8" w:val="single"/>
          <w:right w:val="nil"/>
          <w:insideV w:val="nil"/>
        </w:pBdr>
        <w:tabs>
          <w:tab w:leader="none" w:pos="708" w:val="left"/>
          <w:tab w:leader="none" w:pos="1416" w:val="left"/>
          <w:tab w:leader="none" w:pos="2124" w:val="left"/>
          <w:tab w:leader="none" w:pos="2832" w:val="left"/>
          <w:tab w:leader="none" w:pos="3540" w:val="left"/>
          <w:tab w:leader="none" w:pos="4248" w:val="left"/>
          <w:tab w:leader="none" w:pos="4956" w:val="left"/>
          <w:tab w:leader="none" w:pos="5664" w:val="left"/>
          <w:tab w:leader="none" w:pos="6372" w:val="left"/>
          <w:tab w:leader="none" w:pos="7080" w:val="left"/>
          <w:tab w:leader="none" w:pos="7788" w:val="left"/>
          <w:tab w:leader="none" w:pos="10770" w:val="right"/>
        </w:tabs>
        <w:jc w:val="right"/>
        <w:rPr>
          <w:rFonts w:cs="Tahoma" w:eastAsia="SimSun"/>
          <w:lang w:bidi="hi-IN" w:val="en-US"/>
        </w:rPr>
      </w:pPr>
      <w:r>
        <w:rPr>
          <w:rFonts w:cs="Tahoma" w:eastAsia="SimSun"/>
          <w:lang w:bidi="hi-IN"/>
        </w:rPr>
        <w:tab/>
        <w:tab/>
        <w:tab/>
        <w:tab/>
        <w:tab/>
        <w:tab/>
        <w:tab/>
        <w:tab/>
        <w:tab/>
        <w:tab/>
      </w:r>
      <w:r>
        <w:rPr>
          <w:lang w:bidi="hi-IN"/>
        </w:rPr>
        <w:t xml:space="preserve"> сайт: </w:t>
      </w:r>
      <w:r>
        <w:rPr>
          <w:rFonts w:cs="Tahoma" w:eastAsia="SimSun"/>
          <w:lang w:bidi="hi-IN" w:val="en-US"/>
        </w:rPr>
        <w:t>www</w:t>
      </w:r>
      <w:r>
        <w:rPr>
          <w:rFonts w:cs="Tahoma" w:eastAsia="SimSun"/>
          <w:lang w:bidi="hi-IN"/>
        </w:rPr>
        <w:t>.</w:t>
      </w:r>
      <w:r>
        <w:rPr>
          <w:rFonts w:cs="Tahoma" w:eastAsia="SimSun"/>
          <w:lang w:bidi="hi-IN" w:val="en-US"/>
        </w:rPr>
        <w:t>samza</w:t>
      </w:r>
      <w:r>
        <w:rPr>
          <w:rFonts w:cs="Tahoma" w:eastAsia="SimSun"/>
          <w:lang w:bidi="hi-IN"/>
        </w:rPr>
        <w:t>.</w:t>
      </w:r>
      <w:r>
        <w:rPr>
          <w:rFonts w:cs="Tahoma" w:eastAsia="SimSun"/>
          <w:lang w:bidi="hi-IN" w:val="en-US"/>
        </w:rPr>
        <w:t>ru</w:t>
      </w:r>
    </w:p>
    <w:p>
      <w:pPr>
        <w:pStyle w:val="style0"/>
        <w:widowControl w:val="false"/>
        <w:pBdr>
          <w:top w:val="nil"/>
          <w:left w:val="nil"/>
          <w:bottom w:color="000001" w:space="0" w:sz="8" w:val="single"/>
          <w:insideH w:color="000001" w:space="0" w:sz="8" w:val="single"/>
          <w:right w:val="nil"/>
          <w:insideV w:val="nil"/>
        </w:pBdr>
        <w:tabs>
          <w:tab w:leader="none" w:pos="708" w:val="left"/>
          <w:tab w:leader="none" w:pos="1416" w:val="left"/>
          <w:tab w:leader="none" w:pos="2124" w:val="left"/>
          <w:tab w:leader="none" w:pos="2832" w:val="left"/>
          <w:tab w:leader="none" w:pos="3540" w:val="left"/>
          <w:tab w:leader="none" w:pos="4248" w:val="left"/>
          <w:tab w:leader="none" w:pos="4956" w:val="left"/>
          <w:tab w:leader="none" w:pos="5664" w:val="left"/>
          <w:tab w:leader="none" w:pos="6372" w:val="left"/>
          <w:tab w:leader="none" w:pos="7080" w:val="left"/>
          <w:tab w:leader="none" w:pos="7788" w:val="left"/>
          <w:tab w:leader="none" w:pos="10770" w:val="right"/>
        </w:tabs>
        <w:jc w:val="right"/>
        <w:rPr>
          <w:rFonts w:cs="Tahoma" w:eastAsia="SimSun"/>
          <w:lang w:bidi="hi-IN" w:val="en-US"/>
        </w:rPr>
      </w:pPr>
      <w:r>
        <w:rPr>
          <w:rFonts w:cs="Tahoma" w:eastAsia="SimSun"/>
          <w:lang w:bidi="hi-IN"/>
        </w:rPr>
        <w:tab/>
        <w:tab/>
        <w:tab/>
        <w:tab/>
        <w:tab/>
        <w:tab/>
      </w:r>
      <w:r>
        <w:rPr>
          <w:lang w:bidi="hi-IN"/>
        </w:rPr>
        <w:t xml:space="preserve">                                 электронная почта: </w:t>
      </w:r>
      <w:r>
        <w:rPr>
          <w:rFonts w:cs="Tahoma" w:eastAsia="SimSun"/>
          <w:lang w:bidi="hi-IN" w:val="en-US"/>
        </w:rPr>
        <w:t>adm</w:t>
      </w:r>
      <w:r>
        <w:rPr>
          <w:rFonts w:cs="Tahoma" w:eastAsia="SimSun"/>
          <w:lang w:bidi="hi-IN"/>
        </w:rPr>
        <w:t>@</w:t>
      </w:r>
      <w:r>
        <w:rPr>
          <w:rFonts w:cs="Tahoma" w:eastAsia="SimSun"/>
          <w:lang w:bidi="hi-IN" w:val="en-US"/>
        </w:rPr>
        <w:t>samza</w:t>
      </w:r>
      <w:r>
        <w:rPr>
          <w:rFonts w:cs="Tahoma" w:eastAsia="SimSun"/>
          <w:lang w:bidi="hi-IN"/>
        </w:rPr>
        <w:t>.</w:t>
      </w:r>
      <w:r>
        <w:rPr>
          <w:rFonts w:cs="Tahoma" w:eastAsia="SimSun"/>
          <w:lang w:bidi="hi-IN" w:val="en-US"/>
        </w:rPr>
        <w:t>ru</w:t>
      </w:r>
    </w:p>
    <w:p>
      <w:pPr>
        <w:pStyle w:val="style0"/>
        <w:widowControl w:val="false"/>
        <w:tabs>
          <w:tab w:leader="none" w:pos="1050" w:val="left"/>
          <w:tab w:leader="none" w:pos="5329" w:val="center"/>
        </w:tabs>
        <w:rPr/>
      </w:pPr>
      <w:r>
        <w:rPr/>
      </w:r>
    </w:p>
    <w:p>
      <w:pPr>
        <w:pStyle w:val="style0"/>
        <w:widowControl w:val="false"/>
        <w:tabs>
          <w:tab w:leader="none" w:pos="1050" w:val="left"/>
          <w:tab w:leader="none" w:pos="5329" w:val="center"/>
        </w:tabs>
        <w:rPr>
          <w:rFonts w:eastAsia="Courier New"/>
          <w:b/>
          <w:bCs/>
          <w:sz w:val="24"/>
          <w:szCs w:val="24"/>
          <w:lang w:bidi="hi-IN"/>
        </w:rPr>
      </w:pPr>
      <w:r>
        <w:rPr>
          <w:rFonts w:eastAsia="SimSun"/>
          <w:b/>
          <w:bCs/>
          <w:sz w:val="24"/>
          <w:szCs w:val="24"/>
          <w:lang w:bidi="hi-IN"/>
        </w:rPr>
        <w:t>«</w:t>
      </w:r>
      <w:r>
        <w:rPr>
          <w:rFonts w:eastAsia="SimSun"/>
          <w:b/>
          <w:bCs/>
          <w:sz w:val="24"/>
          <w:szCs w:val="24"/>
          <w:lang w:bidi="hi-IN"/>
        </w:rPr>
        <w:t>08</w:t>
      </w:r>
      <w:r>
        <w:rPr>
          <w:rFonts w:eastAsia="SimSun"/>
          <w:b/>
          <w:bCs/>
          <w:sz w:val="24"/>
          <w:szCs w:val="24"/>
          <w:lang w:bidi="hi-IN"/>
        </w:rPr>
        <w:t>»</w:t>
      </w:r>
      <w:r>
        <w:rPr>
          <w:rFonts w:eastAsia="Courier New"/>
          <w:b/>
          <w:bCs/>
          <w:sz w:val="24"/>
          <w:szCs w:val="24"/>
          <w:lang w:bidi="hi-IN"/>
        </w:rPr>
        <w:t xml:space="preserve"> </w:t>
      </w:r>
      <w:r>
        <w:rPr>
          <w:rFonts w:eastAsia="Courier New"/>
          <w:b/>
          <w:bCs/>
          <w:sz w:val="24"/>
          <w:szCs w:val="24"/>
          <w:lang w:bidi="hi-IN"/>
        </w:rPr>
        <w:t>сентября</w:t>
      </w:r>
      <w:r>
        <w:rPr>
          <w:rFonts w:eastAsia="Courier New"/>
          <w:b/>
          <w:bCs/>
          <w:sz w:val="24"/>
          <w:szCs w:val="24"/>
          <w:lang w:bidi="hi-IN"/>
        </w:rPr>
        <w:t xml:space="preserve"> </w:t>
      </w:r>
      <w:r>
        <w:rPr>
          <w:b/>
          <w:bCs/>
          <w:sz w:val="24"/>
          <w:szCs w:val="24"/>
          <w:lang w:bidi="hi-IN"/>
        </w:rPr>
        <w:t>2021г.</w:t>
      </w:r>
      <w:r>
        <w:rPr>
          <w:rFonts w:eastAsia="Courier New"/>
          <w:b/>
          <w:bCs/>
          <w:sz w:val="24"/>
          <w:szCs w:val="24"/>
          <w:lang w:bidi="hi-IN"/>
        </w:rPr>
        <w:t xml:space="preserve">                </w:t>
      </w:r>
      <w:r>
        <w:rPr>
          <w:b/>
          <w:bCs/>
          <w:sz w:val="24"/>
          <w:szCs w:val="24"/>
          <w:lang w:bidi="hi-IN"/>
        </w:rPr>
        <w:tab/>
        <w:tab/>
        <w:tab/>
      </w:r>
      <w:r>
        <w:rPr>
          <w:rFonts w:eastAsia="Courier New"/>
          <w:b/>
          <w:bCs/>
          <w:sz w:val="24"/>
          <w:szCs w:val="24"/>
          <w:lang w:bidi="hi-IN"/>
        </w:rPr>
        <w:t xml:space="preserve">    </w:t>
      </w:r>
      <w:r>
        <w:rPr>
          <w:b/>
          <w:bCs/>
          <w:sz w:val="24"/>
          <w:szCs w:val="24"/>
          <w:lang w:bidi="hi-IN"/>
        </w:rPr>
        <w:tab/>
        <w:tab/>
        <w:t xml:space="preserve">               </w:t>
      </w:r>
      <w:r>
        <w:rPr>
          <w:rFonts w:eastAsia="Courier New"/>
          <w:b/>
          <w:bCs/>
          <w:sz w:val="24"/>
          <w:szCs w:val="24"/>
          <w:lang w:bidi="hi-IN"/>
        </w:rPr>
        <w:t xml:space="preserve">№ </w:t>
      </w:r>
      <w:r>
        <w:rPr>
          <w:rFonts w:eastAsia="Courier New"/>
          <w:b/>
          <w:bCs/>
          <w:sz w:val="24"/>
          <w:szCs w:val="24"/>
          <w:lang w:bidi="hi-IN"/>
        </w:rPr>
        <w:t>193</w:t>
      </w:r>
    </w:p>
    <w:p>
      <w:pPr>
        <w:pStyle w:val="style0"/>
        <w:widowControl w:val="false"/>
        <w:tabs>
          <w:tab w:leader="none" w:pos="1050" w:val="left"/>
          <w:tab w:leader="none" w:pos="5329" w:val="center"/>
        </w:tabs>
        <w:rPr>
          <w:sz w:val="24"/>
          <w:szCs w:val="24"/>
          <w:lang w:bidi="hi-IN"/>
        </w:rPr>
      </w:pPr>
      <w:r>
        <w:rPr>
          <w:rFonts w:eastAsia="SimSun"/>
          <w:sz w:val="24"/>
          <w:szCs w:val="24"/>
          <w:lang w:bidi="hi-IN"/>
        </w:rPr>
        <w:t>г.п.</w:t>
      </w:r>
      <w:r>
        <w:rPr>
          <w:rFonts w:eastAsia="Courier New"/>
          <w:sz w:val="24"/>
          <w:szCs w:val="24"/>
          <w:lang w:bidi="hi-IN"/>
        </w:rPr>
        <w:t xml:space="preserve"> </w:t>
      </w:r>
      <w:r>
        <w:rPr>
          <w:sz w:val="24"/>
          <w:szCs w:val="24"/>
          <w:lang w:bidi="hi-IN"/>
        </w:rPr>
        <w:t>Коммунистический</w:t>
      </w:r>
    </w:p>
    <w:p>
      <w:pPr>
        <w:pStyle w:val="style0"/>
        <w:widowControl w:val="false"/>
        <w:rPr>
          <w:rFonts w:ascii="Courier New" w:cs="Courier New" w:eastAsia="SimSun" w:hAnsi="Courier New"/>
          <w:sz w:val="24"/>
          <w:szCs w:val="24"/>
          <w:lang w:bidi="hi-IN"/>
        </w:rPr>
      </w:pPr>
      <w:r>
        <w:rPr>
          <w:rFonts w:ascii="Courier New" w:cs="Courier New" w:eastAsia="SimSun" w:hAnsi="Courier New"/>
          <w:sz w:val="24"/>
          <w:szCs w:val="24"/>
          <w:lang w:bidi="hi-IN"/>
        </w:rPr>
      </w:r>
    </w:p>
    <w:p>
      <w:pPr>
        <w:pStyle w:val="style0"/>
        <w:spacing w:line="245" w:lineRule="atLeast"/>
        <w:jc w:val="center"/>
        <w:rPr>
          <w:rFonts w:cs="Tahoma" w:eastAsia="SimSun"/>
          <w:b/>
          <w:bCs/>
          <w:color w:val="000000"/>
          <w:sz w:val="26"/>
          <w:szCs w:val="26"/>
          <w:lang w:bidi="hi-IN"/>
        </w:rPr>
      </w:pPr>
      <w:r>
        <w:rPr>
          <w:rFonts w:cs="Tahoma" w:eastAsia="SimSun"/>
          <w:b/>
          <w:bCs/>
          <w:color w:val="000000"/>
          <w:sz w:val="24"/>
          <w:szCs w:val="24"/>
          <w:lang w:bidi="hi-IN"/>
        </w:rPr>
        <w:tab/>
      </w:r>
      <w:r>
        <w:rPr>
          <w:b/>
          <w:bCs/>
          <w:color w:val="000000"/>
          <w:sz w:val="26"/>
          <w:szCs w:val="26"/>
          <w:lang w:bidi="hi-IN"/>
        </w:rPr>
        <w:t xml:space="preserve"> </w:t>
      </w:r>
      <w:r>
        <w:rPr>
          <w:rFonts w:cs="Tahoma" w:eastAsia="SimSun"/>
          <w:b/>
          <w:bCs/>
          <w:color w:val="000000"/>
          <w:sz w:val="26"/>
          <w:szCs w:val="26"/>
          <w:lang w:bidi="hi-IN"/>
        </w:rPr>
        <w:t xml:space="preserve">ПОСТАНОВЛЕНИЕ </w:t>
      </w:r>
    </w:p>
    <w:p>
      <w:pPr>
        <w:pStyle w:val="style0"/>
        <w:jc w:val="both"/>
        <w:rPr/>
      </w:pPr>
      <w:r>
        <w:rPr/>
      </w:r>
    </w:p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  <w:t>О внесении изменений в постановление</w:t>
      </w:r>
    </w:p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  <w:t>Администрации г. п. Коммунистический</w:t>
      </w:r>
    </w:p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  <w:t xml:space="preserve">от 28.11.2018г. № 287 « О муниципальной </w:t>
      </w:r>
    </w:p>
    <w:p>
      <w:pPr>
        <w:pStyle w:val="style0"/>
        <w:rPr>
          <w:color w:val="000000"/>
          <w:sz w:val="24"/>
          <w:szCs w:val="24"/>
          <w:lang w:eastAsia="ru-RU"/>
        </w:rPr>
      </w:pPr>
      <w:r>
        <w:rPr>
          <w:sz w:val="24"/>
          <w:szCs w:val="24"/>
        </w:rPr>
        <w:t xml:space="preserve">программе </w:t>
      </w:r>
      <w:r>
        <w:rPr>
          <w:color w:val="000000"/>
          <w:sz w:val="24"/>
          <w:szCs w:val="24"/>
          <w:lang w:eastAsia="ru-RU"/>
        </w:rPr>
        <w:t>«Развитие физической культуры и</w:t>
      </w:r>
    </w:p>
    <w:p>
      <w:pPr>
        <w:pStyle w:val="style0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спорта городского поселения Коммунистический»</w:t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both"/>
        <w:rPr>
          <w:b/>
          <w:color w:val="000000"/>
          <w:sz w:val="24"/>
          <w:szCs w:val="24"/>
          <w:lang w:eastAsia="ru-RU"/>
        </w:rPr>
      </w:pPr>
      <w:r>
        <w:rPr>
          <w:b/>
          <w:color w:val="000000"/>
          <w:sz w:val="24"/>
          <w:szCs w:val="24"/>
          <w:lang w:eastAsia="ru-RU"/>
        </w:rPr>
      </w:r>
    </w:p>
    <w:p>
      <w:pPr>
        <w:pStyle w:val="style0"/>
        <w:tabs>
          <w:tab w:leader="none" w:pos="0" w:val="left"/>
        </w:tabs>
        <w:ind w:firstLine="709" w:left="0" w:right="0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ru-RU"/>
        </w:rPr>
        <w:t>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</w:t>
        <w:br/>
        <w:t xml:space="preserve">в Российской Федерации», Уставом городского поселения Коммунистический, </w:t>
      </w:r>
      <w:r>
        <w:rPr>
          <w:rFonts w:eastAsia="Calibri"/>
          <w:color w:val="000000"/>
          <w:sz w:val="24"/>
          <w:szCs w:val="24"/>
          <w:lang w:eastAsia="ru-RU"/>
        </w:rPr>
        <w:t>постановлением Администрации г.п. Коммунистический от 06.11.2018 № 253 «О модельной муниципальной программе г.п. Коммунистический, порядке формирования утверждения и реализации муниципальных программ г.п. Коммунистический</w:t>
      </w:r>
      <w:r>
        <w:rPr>
          <w:color w:val="000000"/>
          <w:sz w:val="24"/>
          <w:szCs w:val="24"/>
          <w:lang w:eastAsia="en-US"/>
        </w:rPr>
        <w:t>»,  п о с т а н о в л я ю:</w:t>
      </w:r>
    </w:p>
    <w:p>
      <w:pPr>
        <w:pStyle w:val="style0"/>
        <w:widowControl/>
        <w:numPr>
          <w:ilvl w:val="0"/>
          <w:numId w:val="2"/>
        </w:numPr>
        <w:tabs>
          <w:tab w:leader="none" w:pos="0" w:val="left"/>
        </w:tabs>
        <w:suppressAutoHyphens w:val="true"/>
        <w:ind w:firstLine="324" w:left="0" w:right="0"/>
        <w:jc w:val="both"/>
        <w:rPr>
          <w:color w:val="000000"/>
          <w:sz w:val="24"/>
          <w:szCs w:val="24"/>
          <w:lang w:eastAsia="ru-RU"/>
        </w:rPr>
      </w:pPr>
      <w:r>
        <w:rPr>
          <w:rStyle w:val="style72"/>
          <w:bCs/>
          <w:sz w:val="24"/>
          <w:szCs w:val="24"/>
        </w:rPr>
        <w:t xml:space="preserve">  </w:t>
      </w:r>
      <w:r>
        <w:rPr>
          <w:rStyle w:val="style72"/>
          <w:bCs/>
          <w:sz w:val="24"/>
          <w:szCs w:val="24"/>
        </w:rPr>
        <w:t>Внести изменения в постановление Администрации г. п. Коммунистический от 28.11.2018г. № 287</w:t>
      </w:r>
      <w:r>
        <w:rPr>
          <w:color w:val="000000"/>
          <w:sz w:val="24"/>
          <w:szCs w:val="24"/>
          <w:lang w:eastAsia="ru-RU"/>
        </w:rPr>
        <w:t xml:space="preserve"> «О муниципальной программе «Развитие культуры городского поселения Коммунистический», а именно: </w:t>
      </w:r>
    </w:p>
    <w:p>
      <w:pPr>
        <w:pStyle w:val="style0"/>
        <w:tabs>
          <w:tab w:leader="none" w:pos="0" w:val="left"/>
        </w:tabs>
        <w:ind w:hanging="0" w:left="0" w:right="0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   </w:t>
      </w:r>
      <w:r>
        <w:rPr>
          <w:color w:val="000000"/>
          <w:sz w:val="24"/>
          <w:szCs w:val="24"/>
          <w:lang w:eastAsia="ru-RU"/>
        </w:rPr>
        <w:t>1.1. Приложение к постановлению изложить в новой редакции согласно приложению к настоящему постановлению.</w:t>
        <w:tab/>
      </w:r>
    </w:p>
    <w:p>
      <w:pPr>
        <w:pStyle w:val="style0"/>
        <w:tabs>
          <w:tab w:leader="none" w:pos="0" w:val="left"/>
        </w:tabs>
        <w:ind w:hanging="0" w:left="0" w:right="0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   </w:t>
      </w:r>
      <w:r>
        <w:rPr>
          <w:color w:val="000000"/>
          <w:sz w:val="24"/>
          <w:szCs w:val="24"/>
          <w:lang w:eastAsia="ru-RU"/>
        </w:rPr>
        <w:t>2. Опубликовать настоящее постановление в Бюллетене «Вестник» и разместить на официальном сайте городского поселения Коммунистический.</w:t>
      </w:r>
    </w:p>
    <w:p>
      <w:pPr>
        <w:pStyle w:val="style0"/>
        <w:tabs>
          <w:tab w:leader="none" w:pos="0" w:val="left"/>
        </w:tabs>
        <w:ind w:hanging="0" w:left="0" w:right="0"/>
        <w:jc w:val="both"/>
        <w:rPr>
          <w:bCs/>
          <w:sz w:val="24"/>
          <w:szCs w:val="24"/>
        </w:rPr>
      </w:pPr>
      <w:r>
        <w:rPr>
          <w:color w:val="000000"/>
          <w:sz w:val="24"/>
          <w:szCs w:val="24"/>
          <w:lang w:eastAsia="ru-RU"/>
        </w:rPr>
        <w:t xml:space="preserve">      </w:t>
      </w:r>
      <w:r>
        <w:rPr>
          <w:color w:val="000000"/>
          <w:sz w:val="24"/>
          <w:szCs w:val="24"/>
          <w:lang w:eastAsia="ru-RU"/>
        </w:rPr>
        <w:t xml:space="preserve">3. Настоящее постановление вступает в силу </w:t>
      </w:r>
      <w:r>
        <w:rPr>
          <w:bCs/>
        </w:rPr>
        <w:t xml:space="preserve"> </w:t>
      </w:r>
      <w:r>
        <w:rPr>
          <w:bCs/>
          <w:sz w:val="24"/>
          <w:szCs w:val="24"/>
        </w:rPr>
        <w:t>после его официального опубликования</w:t>
      </w:r>
    </w:p>
    <w:p>
      <w:pPr>
        <w:pStyle w:val="style0"/>
        <w:tabs>
          <w:tab w:leader="none" w:pos="0" w:val="left"/>
        </w:tabs>
        <w:ind w:hanging="0" w:left="0" w:right="0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      </w:t>
      </w:r>
      <w:r>
        <w:rPr>
          <w:color w:val="000000"/>
          <w:sz w:val="24"/>
          <w:szCs w:val="24"/>
          <w:lang w:eastAsia="ru-RU"/>
        </w:rPr>
        <w:t>4. Контроль исполнения настоящего постановления оставляю за собой.</w:t>
      </w:r>
    </w:p>
    <w:p>
      <w:pPr>
        <w:pStyle w:val="style0"/>
        <w:tabs>
          <w:tab w:leader="none" w:pos="900" w:val="left"/>
        </w:tabs>
        <w:ind w:hanging="360" w:left="927" w:right="0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</w:r>
    </w:p>
    <w:p>
      <w:pPr>
        <w:pStyle w:val="style0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</w:r>
    </w:p>
    <w:p>
      <w:pPr>
        <w:pStyle w:val="style0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  <w:t>Исполняющий обязанности главы</w:t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  <w:t>городского поселения Коммунистический                                                      О.Н. Карачевцева</w:t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widowControl w:val="false"/>
        <w:tabs>
          <w:tab w:leader="none" w:pos="1050" w:val="left"/>
          <w:tab w:leader="none" w:pos="5329" w:val="center"/>
        </w:tabs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right"/>
        <w:rPr>
          <w:sz w:val="18"/>
          <w:szCs w:val="18"/>
        </w:rPr>
      </w:pPr>
      <w:r>
        <w:rPr>
          <w:sz w:val="24"/>
          <w:szCs w:val="24"/>
        </w:rPr>
        <w:tab/>
        <w:tab/>
        <w:tab/>
        <w:tab/>
        <w:tab/>
        <w:tab/>
        <w:tab/>
        <w:tab/>
        <w:tab/>
        <w:tab/>
      </w:r>
      <w:r>
        <w:rPr>
          <w:sz w:val="18"/>
          <w:szCs w:val="18"/>
        </w:rPr>
        <w:tab/>
        <w:tab/>
        <w:tab/>
        <w:tab/>
        <w:tab/>
        <w:tab/>
        <w:tab/>
        <w:tab/>
        <w:tab/>
        <w:tab/>
        <w:tab/>
        <w:tab/>
        <w:t xml:space="preserve">         </w:t>
        <w:tab/>
        <w:tab/>
        <w:tab/>
        <w:tab/>
        <w:tab/>
        <w:tab/>
      </w:r>
    </w:p>
    <w:p>
      <w:pPr>
        <w:pStyle w:val="style0"/>
        <w:jc w:val="right"/>
        <w:rPr/>
      </w:pPr>
      <w:r>
        <w:rPr/>
      </w:r>
    </w:p>
    <w:p>
      <w:pPr>
        <w:pStyle w:val="style0"/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</w:t>
      </w:r>
      <w:r>
        <w:rPr>
          <w:sz w:val="18"/>
          <w:szCs w:val="18"/>
        </w:rPr>
        <w:t>Приложение</w:t>
      </w:r>
    </w:p>
    <w:p>
      <w:pPr>
        <w:pStyle w:val="style0"/>
        <w:jc w:val="right"/>
        <w:rPr>
          <w:sz w:val="18"/>
          <w:szCs w:val="18"/>
        </w:rPr>
      </w:pPr>
      <w:r>
        <w:rPr>
          <w:sz w:val="18"/>
          <w:szCs w:val="18"/>
        </w:rPr>
        <w:tab/>
        <w:tab/>
        <w:tab/>
        <w:tab/>
        <w:tab/>
        <w:tab/>
        <w:tab/>
        <w:tab/>
        <w:tab/>
        <w:tab/>
        <w:t xml:space="preserve"> </w:t>
        <w:tab/>
        <w:t xml:space="preserve">                                              к постановлению     </w:t>
      </w:r>
    </w:p>
    <w:p>
      <w:pPr>
        <w:pStyle w:val="style0"/>
        <w:jc w:val="right"/>
        <w:rPr>
          <w:sz w:val="18"/>
          <w:szCs w:val="18"/>
        </w:rPr>
      </w:pPr>
      <w:r>
        <w:rPr>
          <w:sz w:val="18"/>
          <w:szCs w:val="18"/>
        </w:rPr>
        <w:tab/>
        <w:tab/>
        <w:tab/>
        <w:tab/>
        <w:tab/>
        <w:tab/>
        <w:tab/>
        <w:tab/>
        <w:tab/>
        <w:tab/>
        <w:tab/>
        <w:t xml:space="preserve">     Администрации г. п. Коммунистический                        </w:t>
      </w:r>
    </w:p>
    <w:p>
      <w:pPr>
        <w:pStyle w:val="style0"/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</w:t>
      </w:r>
      <w:r>
        <w:rPr>
          <w:sz w:val="18"/>
          <w:szCs w:val="18"/>
        </w:rPr>
        <w:tab/>
        <w:tab/>
        <w:tab/>
        <w:tab/>
        <w:tab/>
        <w:t xml:space="preserve">                                </w:t>
        <w:tab/>
        <w:tab/>
        <w:tab/>
        <w:tab/>
        <w:t xml:space="preserve">            от  </w:t>
      </w:r>
      <w:r>
        <w:rPr>
          <w:sz w:val="18"/>
          <w:szCs w:val="18"/>
        </w:rPr>
        <w:t>08</w:t>
      </w:r>
      <w:r>
        <w:rPr>
          <w:sz w:val="18"/>
          <w:szCs w:val="18"/>
        </w:rPr>
        <w:t>.0</w:t>
      </w:r>
      <w:r>
        <w:rPr>
          <w:sz w:val="18"/>
          <w:szCs w:val="18"/>
        </w:rPr>
        <w:t>9</w:t>
      </w:r>
      <w:r>
        <w:rPr>
          <w:sz w:val="18"/>
          <w:szCs w:val="18"/>
        </w:rPr>
        <w:t xml:space="preserve">.2021г. № </w:t>
      </w:r>
      <w:r>
        <w:rPr>
          <w:sz w:val="18"/>
          <w:szCs w:val="18"/>
        </w:rPr>
        <w:t>193</w:t>
      </w:r>
    </w:p>
    <w:p>
      <w:pPr>
        <w:pStyle w:val="style0"/>
        <w:jc w:val="right"/>
        <w:rPr>
          <w:sz w:val="18"/>
          <w:szCs w:val="18"/>
        </w:rPr>
      </w:pPr>
      <w:r>
        <w:rPr>
          <w:sz w:val="18"/>
          <w:szCs w:val="18"/>
        </w:rPr>
        <w:tab/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Муниципальная программа</w:t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  <w:t xml:space="preserve"> </w:t>
      </w:r>
      <w:r>
        <w:rPr>
          <w:b/>
          <w:color w:val="000000"/>
          <w:sz w:val="28"/>
          <w:szCs w:val="28"/>
          <w:lang w:eastAsia="ru-RU"/>
        </w:rPr>
        <w:t>«Развитие физической культуры и спорта городского поселения Коммунистический»</w:t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widowControl w:val="false"/>
        <w:suppressAutoHyphens w:val="false"/>
        <w:jc w:val="center"/>
        <w:rPr>
          <w:b/>
          <w:color w:val="000000"/>
          <w:sz w:val="24"/>
          <w:szCs w:val="24"/>
          <w:lang w:eastAsia="ru-RU"/>
        </w:rPr>
      </w:pPr>
      <w:r>
        <w:rPr>
          <w:b/>
          <w:color w:val="000000"/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jc w:val="center"/>
        <w:rPr>
          <w:b/>
          <w:color w:val="000000"/>
          <w:sz w:val="24"/>
          <w:szCs w:val="24"/>
          <w:lang w:eastAsia="ru-RU"/>
        </w:rPr>
      </w:pPr>
      <w:r>
        <w:rPr>
          <w:b/>
          <w:color w:val="000000"/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jc w:val="center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t>Паспорт</w:t>
      </w:r>
    </w:p>
    <w:p>
      <w:pPr>
        <w:pStyle w:val="style0"/>
        <w:widowControl w:val="false"/>
        <w:suppressAutoHyphens w:val="false"/>
        <w:jc w:val="center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t>муниципальной программы городского поселения Коммунистический</w:t>
      </w:r>
    </w:p>
    <w:p>
      <w:pPr>
        <w:pStyle w:val="style0"/>
        <w:widowControl w:val="false"/>
        <w:suppressAutoHyphens w:val="false"/>
        <w:jc w:val="center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</w:r>
    </w:p>
    <w:tbl>
      <w:tblPr>
        <w:jc w:val="left"/>
        <w:tblInd w:type="dxa" w:w="-418"/>
        <w:tblBorders>
          <w:top w:color="000001" w:space="0" w:sz="4" w:val="single"/>
          <w:left w:color="000001" w:space="0" w:sz="4" w:val="single"/>
          <w:bottom w:color="000001" w:space="0" w:sz="4" w:val="single"/>
          <w:insideH w:color="000001" w:space="0" w:sz="4" w:val="single"/>
          <w:right w:val="nil"/>
          <w:insideV w:val="nil"/>
        </w:tblBorders>
        <w:tblCellMar>
          <w:top w:type="dxa" w:w="0"/>
          <w:left w:type="dxa" w:w="103"/>
          <w:bottom w:type="dxa" w:w="0"/>
          <w:right w:type="dxa" w:w="108"/>
        </w:tblCellMar>
      </w:tblPr>
      <w:tblGrid>
        <w:gridCol w:w="4589"/>
        <w:gridCol w:w="5534"/>
      </w:tblGrid>
      <w:tr>
        <w:trPr>
          <w:cantSplit w:val="false"/>
        </w:trPr>
        <w:tc>
          <w:tcPr>
            <w:tcW w:type="dxa" w:w="45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Наименование </w:t>
            </w:r>
          </w:p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муниципальной программы</w:t>
            </w:r>
          </w:p>
        </w:tc>
        <w:tc>
          <w:tcPr>
            <w:tcW w:type="dxa" w:w="553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«Развитие физической культуры и спорта городского поселения Коммунистический»</w:t>
            </w:r>
          </w:p>
          <w:p>
            <w:pPr>
              <w:pStyle w:val="style0"/>
              <w:suppressAutoHyphens w:val="false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>
          <w:cantSplit w:val="false"/>
        </w:trPr>
        <w:tc>
          <w:tcPr>
            <w:tcW w:type="dxa" w:w="45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Дата утверждения </w:t>
            </w:r>
          </w:p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муниципальной программы </w:t>
            </w:r>
          </w:p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(наименование и номер муниципального правового акта) *</w:t>
            </w:r>
          </w:p>
        </w:tc>
        <w:tc>
          <w:tcPr>
            <w:tcW w:type="dxa" w:w="553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</w:tr>
      <w:tr>
        <w:trPr>
          <w:cantSplit w:val="false"/>
        </w:trPr>
        <w:tc>
          <w:tcPr>
            <w:tcW w:type="dxa" w:w="45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Разработчик муниципальной программы</w:t>
            </w:r>
          </w:p>
        </w:tc>
        <w:tc>
          <w:tcPr>
            <w:tcW w:type="dxa" w:w="553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городского поселения Коммунистический</w:t>
            </w:r>
          </w:p>
        </w:tc>
      </w:tr>
      <w:tr>
        <w:trPr>
          <w:cantSplit w:val="false"/>
        </w:trPr>
        <w:tc>
          <w:tcPr>
            <w:tcW w:type="dxa" w:w="45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Ответственный исполнитель муниципальной программы</w:t>
            </w:r>
          </w:p>
        </w:tc>
        <w:tc>
          <w:tcPr>
            <w:tcW w:type="dxa" w:w="553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МБУ «КСК «Романтик»» г. п. Коммунистический</w:t>
            </w:r>
          </w:p>
        </w:tc>
      </w:tr>
      <w:tr>
        <w:trPr>
          <w:cantSplit w:val="false"/>
        </w:trPr>
        <w:tc>
          <w:tcPr>
            <w:tcW w:type="dxa" w:w="45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Соисполнители </w:t>
            </w:r>
          </w:p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муниципальной программы</w:t>
            </w:r>
          </w:p>
        </w:tc>
        <w:tc>
          <w:tcPr>
            <w:tcW w:type="dxa" w:w="553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Финансово- экономическое отдел Администрации городского поселения Коммунистический (далее ФЭО)</w:t>
            </w:r>
          </w:p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 Правовой отдел Администрации </w:t>
            </w:r>
          </w:p>
          <w:p>
            <w:pPr>
              <w:pStyle w:val="style0"/>
              <w:spacing w:after="0" w:before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городского поселения Коммунистический</w:t>
            </w:r>
          </w:p>
        </w:tc>
      </w:tr>
      <w:tr>
        <w:trPr>
          <w:cantSplit w:val="false"/>
        </w:trPr>
        <w:tc>
          <w:tcPr>
            <w:tcW w:type="dxa" w:w="45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Цели муниципальной программы</w:t>
            </w:r>
          </w:p>
        </w:tc>
        <w:tc>
          <w:tcPr>
            <w:tcW w:type="dxa" w:w="553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Создание условий, ориентирующих граждан на здоровый образ жизни, занятия физической культурой и спортом, развитие спортивной инфраструктуры</w:t>
            </w:r>
          </w:p>
        </w:tc>
      </w:tr>
      <w:tr>
        <w:trPr>
          <w:cantSplit w:val="false"/>
        </w:trPr>
        <w:tc>
          <w:tcPr>
            <w:tcW w:type="dxa" w:w="45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Задачи муниципальной программы</w:t>
            </w:r>
          </w:p>
        </w:tc>
        <w:tc>
          <w:tcPr>
            <w:tcW w:type="dxa" w:w="553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0" w:val="left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1.Обеспечение комплексной безопасности и комфортных условий </w:t>
            </w:r>
          </w:p>
          <w:p>
            <w:pPr>
              <w:pStyle w:val="style0"/>
              <w:tabs>
                <w:tab w:leader="none" w:pos="0" w:val="left"/>
              </w:tabs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2.Развитие материально-технической базы.</w:t>
            </w:r>
          </w:p>
          <w:p>
            <w:pPr>
              <w:pStyle w:val="style0"/>
              <w:jc w:val="both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t>3.</w:t>
            </w:r>
            <w:r>
              <w:rPr>
                <w:rFonts w:eastAsia="Calibri"/>
                <w:sz w:val="24"/>
                <w:szCs w:val="24"/>
                <w:lang w:eastAsia="ru-RU"/>
              </w:rPr>
              <w:t>Организация проведения физкультурных и спортивных мероприятий на территории г.п. Коммунистический</w:t>
            </w:r>
          </w:p>
          <w:p>
            <w:pPr>
              <w:pStyle w:val="style0"/>
              <w:tabs>
                <w:tab w:leader="none" w:pos="0" w:val="left"/>
              </w:tabs>
              <w:jc w:val="both"/>
              <w:rPr/>
            </w:pPr>
            <w:r>
              <w:rPr>
                <w:rFonts w:eastAsia="Calibri"/>
                <w:sz w:val="24"/>
                <w:szCs w:val="28"/>
              </w:rPr>
              <w:t>4.</w:t>
            </w:r>
            <w:r>
              <w:rPr>
                <w:sz w:val="24"/>
                <w:szCs w:val="24"/>
              </w:rPr>
              <w:t>Популяризация физической культуры и массового спорта среди различных групп населения</w:t>
            </w:r>
            <w:r>
              <w:rPr/>
              <w:t>.</w:t>
            </w:r>
          </w:p>
          <w:p>
            <w:pPr>
              <w:pStyle w:val="style0"/>
              <w:tabs>
                <w:tab w:leader="none" w:pos="0" w:val="left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  <w:r>
              <w:rPr>
                <w:color w:val="000000"/>
                <w:sz w:val="24"/>
                <w:szCs w:val="24"/>
              </w:rPr>
              <w:t>Улучшение качества услуг, предоставляемых учреждениями физической культуры и спорта</w:t>
            </w:r>
          </w:p>
        </w:tc>
      </w:tr>
      <w:tr>
        <w:trPr>
          <w:cantSplit w:val="false"/>
        </w:trPr>
        <w:tc>
          <w:tcPr>
            <w:tcW w:type="dxa" w:w="45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Основные мероприятия</w:t>
            </w:r>
          </w:p>
        </w:tc>
        <w:tc>
          <w:tcPr>
            <w:tcW w:type="dxa" w:w="553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301"/>
              <w:jc w:val="both"/>
              <w:rPr>
                <w:rFonts w:ascii="Times New Roman" w:cs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>1.</w:t>
            </w:r>
            <w:r>
              <w:rPr>
                <w:rFonts w:ascii="Times New Roman" w:cs="Times New Roman" w:hAnsi="Times New Roman"/>
                <w:sz w:val="24"/>
                <w:szCs w:val="24"/>
                <w:lang w:eastAsia="ru-RU"/>
              </w:rPr>
              <w:t>Проведение капитальных ремонтов, укрепление пожарной, антитеррористической и санитарно-эпидемиологической безопасности</w:t>
            </w:r>
            <w:r>
              <w:rPr>
                <w:rFonts w:ascii="Times New Roman" w:cs="Times New Roman" w:eastAsia="Calibri" w:hAnsi="Times New Roman"/>
                <w:sz w:val="24"/>
                <w:szCs w:val="24"/>
                <w:lang w:eastAsia="en-US"/>
              </w:rPr>
              <w:t>;</w:t>
            </w:r>
          </w:p>
          <w:p>
            <w:pPr>
              <w:pStyle w:val="style0"/>
              <w:suppressAutoHyphens w:val="false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2.Развитие материально-технической базы учреждения физической культуры и спорта;</w:t>
            </w:r>
          </w:p>
          <w:p>
            <w:pPr>
              <w:pStyle w:val="style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3.Организация проведения физкультурных и спортивно- массовых мероприятий</w:t>
            </w:r>
          </w:p>
          <w:p>
            <w:pPr>
              <w:pStyle w:val="style301"/>
              <w:jc w:val="both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 xml:space="preserve">4.Информирование населения посредством печатных изданий, официального сайта г. п. Коммунистический, </w:t>
            </w:r>
            <w:r>
              <w:rPr>
                <w:rFonts w:ascii="Times New Roman" w:cs="Times New Roman" w:hAnsi="Times New Roman"/>
                <w:color w:val="000000"/>
                <w:sz w:val="24"/>
                <w:szCs w:val="24"/>
              </w:rPr>
              <w:t>сайте МБУ</w:t>
            </w:r>
            <w:r>
              <w:rPr>
                <w:rFonts w:ascii="Times New Roman" w:cs="Times New Roman" w:hAnsi="Times New Roman"/>
                <w:color w:val="000000"/>
                <w:sz w:val="24"/>
                <w:szCs w:val="24"/>
                <w:lang w:eastAsia="ru-RU"/>
              </w:rPr>
              <w:t xml:space="preserve"> «КСК «Романтик»» г. п. Коммунистический,</w:t>
            </w:r>
            <w:r>
              <w:rPr>
                <w:rFonts w:ascii="Times New Roman" w:cs="Times New Roman" w:hAnsi="Times New Roman"/>
                <w:sz w:val="24"/>
                <w:szCs w:val="24"/>
              </w:rPr>
              <w:t xml:space="preserve"> о возможностях спортивных сооружений: о наличии и графике работы спортивных секций. </w:t>
            </w:r>
          </w:p>
          <w:p>
            <w:pPr>
              <w:pStyle w:val="style301"/>
              <w:jc w:val="both"/>
              <w:rPr/>
            </w:pPr>
            <w:r>
              <w:rPr>
                <w:sz w:val="24"/>
                <w:szCs w:val="24"/>
              </w:rPr>
              <w:t>5.</w:t>
            </w:r>
            <w:r>
              <w:rPr>
                <w:rFonts w:ascii="Times New Roman" w:cs="Times New Roman" w:hAnsi="Times New Roman"/>
                <w:sz w:val="24"/>
                <w:szCs w:val="24"/>
              </w:rPr>
              <w:t>Обеспечение оптимизации деятельности подведомственного</w:t>
            </w:r>
            <w:r>
              <w:rPr>
                <w:rFonts w:ascii="Times New Roman" w:cs="Times New Roman" w:hAnsi="Times New Roman"/>
                <w:sz w:val="24"/>
                <w:szCs w:val="28"/>
              </w:rPr>
              <w:t xml:space="preserve"> Администрации городского поселения Коммунистический учреждения спортивной направленности</w:t>
            </w:r>
            <w:r>
              <w:rPr/>
              <w:t xml:space="preserve"> </w:t>
            </w:r>
          </w:p>
        </w:tc>
      </w:tr>
      <w:tr>
        <w:trPr>
          <w:cantSplit w:val="false"/>
        </w:trPr>
        <w:tc>
          <w:tcPr>
            <w:tcW w:type="dxa" w:w="45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Наименование портфеля проектов, проекта, направленных в том числе на реализацию в городском поселении Коммунистический национальных проектов (программ) Российской Федерации</w:t>
            </w:r>
          </w:p>
        </w:tc>
        <w:tc>
          <w:tcPr>
            <w:tcW w:type="dxa" w:w="553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both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</w:r>
          </w:p>
        </w:tc>
      </w:tr>
      <w:tr>
        <w:trPr>
          <w:cantSplit w:val="false"/>
        </w:trPr>
        <w:tc>
          <w:tcPr>
            <w:tcW w:type="dxa" w:w="45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Целевые показатели муниципальной программы</w:t>
            </w:r>
          </w:p>
        </w:tc>
        <w:tc>
          <w:tcPr>
            <w:tcW w:type="dxa" w:w="553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265"/>
              <w:tabs>
                <w:tab w:leader="none" w:pos="1832" w:val="left"/>
                <w:tab w:leader="none" w:pos="2748" w:val="left"/>
                <w:tab w:leader="none" w:pos="3664" w:val="left"/>
                <w:tab w:leader="none" w:pos="4580" w:val="left"/>
                <w:tab w:leader="none" w:pos="5496" w:val="left"/>
                <w:tab w:leader="none" w:pos="6412" w:val="left"/>
                <w:tab w:leader="none" w:pos="7328" w:val="left"/>
                <w:tab w:leader="none" w:pos="8244" w:val="left"/>
                <w:tab w:leader="none" w:pos="9160" w:val="left"/>
                <w:tab w:leader="none" w:pos="10076" w:val="left"/>
                <w:tab w:leader="none" w:pos="10992" w:val="left"/>
                <w:tab w:leader="none" w:pos="11908" w:val="left"/>
                <w:tab w:leader="none" w:pos="12824" w:val="left"/>
                <w:tab w:leader="none" w:pos="13740" w:val="left"/>
                <w:tab w:leader="none" w:pos="14656" w:val="left"/>
              </w:tabs>
              <w:ind w:hanging="0" w:left="0" w:right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2"/>
                <w:szCs w:val="22"/>
                <w:lang w:eastAsia="ru-RU"/>
              </w:rPr>
              <w:t>1.</w:t>
            </w:r>
            <w:r>
              <w:rPr>
                <w:sz w:val="24"/>
                <w:szCs w:val="24"/>
                <w:lang w:eastAsia="ru-RU"/>
              </w:rPr>
              <w:t>Увеличение количества проведенных капитальных ремонтов, мероприятий по укреплению пожарной, антитеррористической и санитарно-эпидемиологической безопасности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на 3 единицы;</w:t>
            </w:r>
          </w:p>
          <w:p>
            <w:pPr>
              <w:pStyle w:val="style265"/>
              <w:tabs>
                <w:tab w:leader="none" w:pos="1832" w:val="left"/>
                <w:tab w:leader="none" w:pos="2748" w:val="left"/>
                <w:tab w:leader="none" w:pos="3664" w:val="left"/>
                <w:tab w:leader="none" w:pos="4580" w:val="left"/>
                <w:tab w:leader="none" w:pos="5496" w:val="left"/>
                <w:tab w:leader="none" w:pos="6412" w:val="left"/>
                <w:tab w:leader="none" w:pos="7328" w:val="left"/>
                <w:tab w:leader="none" w:pos="8244" w:val="left"/>
                <w:tab w:leader="none" w:pos="9160" w:val="left"/>
                <w:tab w:leader="none" w:pos="10076" w:val="left"/>
                <w:tab w:leader="none" w:pos="10992" w:val="left"/>
                <w:tab w:leader="none" w:pos="11908" w:val="left"/>
                <w:tab w:leader="none" w:pos="12824" w:val="left"/>
                <w:tab w:leader="none" w:pos="13740" w:val="left"/>
                <w:tab w:leader="none" w:pos="14656" w:val="left"/>
              </w:tabs>
              <w:ind w:hanging="0" w:left="0" w:right="0"/>
              <w:jc w:val="both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2.Увеличение числа граждан, систематически </w:t>
            </w:r>
          </w:p>
          <w:p>
            <w:pPr>
              <w:pStyle w:val="style0"/>
              <w:tabs>
                <w:tab w:leader="none" w:pos="1832" w:val="left"/>
                <w:tab w:leader="none" w:pos="2748" w:val="left"/>
                <w:tab w:leader="none" w:pos="3664" w:val="left"/>
                <w:tab w:leader="none" w:pos="4580" w:val="left"/>
                <w:tab w:leader="none" w:pos="5496" w:val="left"/>
                <w:tab w:leader="none" w:pos="6412" w:val="left"/>
                <w:tab w:leader="none" w:pos="7328" w:val="left"/>
                <w:tab w:leader="none" w:pos="8244" w:val="left"/>
                <w:tab w:leader="none" w:pos="9160" w:val="left"/>
                <w:tab w:leader="none" w:pos="10076" w:val="left"/>
                <w:tab w:leader="none" w:pos="10992" w:val="left"/>
                <w:tab w:leader="none" w:pos="11908" w:val="left"/>
                <w:tab w:leader="none" w:pos="12824" w:val="left"/>
                <w:tab w:leader="none" w:pos="13740" w:val="left"/>
                <w:tab w:leader="none" w:pos="14656" w:val="left"/>
              </w:tabs>
              <w:jc w:val="both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занимающихся физической культурой и спортом, в общей численности населения с 16.1 до 16,6 %</w:t>
            </w:r>
          </w:p>
          <w:p>
            <w:pPr>
              <w:pStyle w:val="style265"/>
              <w:tabs>
                <w:tab w:leader="none" w:pos="658" w:val="left"/>
                <w:tab w:leader="none" w:pos="1832" w:val="left"/>
                <w:tab w:leader="none" w:pos="2748" w:val="left"/>
                <w:tab w:leader="none" w:pos="3664" w:val="left"/>
                <w:tab w:leader="none" w:pos="4580" w:val="left"/>
                <w:tab w:leader="none" w:pos="5496" w:val="left"/>
                <w:tab w:leader="none" w:pos="6412" w:val="left"/>
                <w:tab w:leader="none" w:pos="7328" w:val="left"/>
                <w:tab w:leader="none" w:pos="8244" w:val="left"/>
                <w:tab w:leader="none" w:pos="9160" w:val="left"/>
                <w:tab w:leader="none" w:pos="10076" w:val="left"/>
                <w:tab w:leader="none" w:pos="10992" w:val="left"/>
                <w:tab w:leader="none" w:pos="11908" w:val="left"/>
                <w:tab w:leader="none" w:pos="12824" w:val="left"/>
                <w:tab w:leader="none" w:pos="13740" w:val="left"/>
                <w:tab w:leader="none" w:pos="14656" w:val="left"/>
              </w:tabs>
              <w:ind w:hanging="0" w:left="0" w:right="0"/>
              <w:jc w:val="both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3.Увеличение числа граждан среднего возраста, </w:t>
            </w:r>
          </w:p>
          <w:p>
            <w:pPr>
              <w:pStyle w:val="style0"/>
              <w:tabs>
                <w:tab w:leader="none" w:pos="658" w:val="left"/>
                <w:tab w:leader="none" w:pos="1832" w:val="left"/>
                <w:tab w:leader="none" w:pos="2748" w:val="left"/>
                <w:tab w:leader="none" w:pos="3664" w:val="left"/>
                <w:tab w:leader="none" w:pos="4580" w:val="left"/>
                <w:tab w:leader="none" w:pos="5496" w:val="left"/>
                <w:tab w:leader="none" w:pos="6412" w:val="left"/>
                <w:tab w:leader="none" w:pos="7328" w:val="left"/>
                <w:tab w:leader="none" w:pos="8244" w:val="left"/>
                <w:tab w:leader="none" w:pos="9160" w:val="left"/>
                <w:tab w:leader="none" w:pos="10076" w:val="left"/>
                <w:tab w:leader="none" w:pos="10992" w:val="left"/>
                <w:tab w:leader="none" w:pos="11908" w:val="left"/>
                <w:tab w:leader="none" w:pos="12824" w:val="left"/>
                <w:tab w:leader="none" w:pos="13740" w:val="left"/>
                <w:tab w:leader="none" w:pos="14656" w:val="left"/>
              </w:tabs>
              <w:jc w:val="both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систематически занимающихся физической культурой и спортом, в общей численности граждан среднего возраста с 16,9 до 17,4%</w:t>
            </w:r>
          </w:p>
          <w:p>
            <w:pPr>
              <w:pStyle w:val="style265"/>
              <w:tabs>
                <w:tab w:leader="none" w:pos="658" w:val="left"/>
                <w:tab w:leader="none" w:pos="1832" w:val="left"/>
                <w:tab w:leader="none" w:pos="2748" w:val="left"/>
                <w:tab w:leader="none" w:pos="3664" w:val="left"/>
                <w:tab w:leader="none" w:pos="4580" w:val="left"/>
                <w:tab w:leader="none" w:pos="5496" w:val="left"/>
                <w:tab w:leader="none" w:pos="6412" w:val="left"/>
                <w:tab w:leader="none" w:pos="7328" w:val="left"/>
                <w:tab w:leader="none" w:pos="8244" w:val="left"/>
                <w:tab w:leader="none" w:pos="9160" w:val="left"/>
                <w:tab w:leader="none" w:pos="10076" w:val="left"/>
                <w:tab w:leader="none" w:pos="10992" w:val="left"/>
                <w:tab w:leader="none" w:pos="11908" w:val="left"/>
                <w:tab w:leader="none" w:pos="12824" w:val="left"/>
                <w:tab w:leader="none" w:pos="13740" w:val="left"/>
                <w:tab w:leader="none" w:pos="14656" w:val="left"/>
              </w:tabs>
              <w:ind w:hanging="0" w:left="0" w:right="0"/>
              <w:jc w:val="both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4.Увеличение числа граждан старшего возраста, </w:t>
            </w:r>
          </w:p>
          <w:p>
            <w:pPr>
              <w:pStyle w:val="style0"/>
              <w:tabs>
                <w:tab w:leader="none" w:pos="658" w:val="left"/>
                <w:tab w:leader="none" w:pos="1832" w:val="left"/>
                <w:tab w:leader="none" w:pos="2748" w:val="left"/>
                <w:tab w:leader="none" w:pos="3664" w:val="left"/>
                <w:tab w:leader="none" w:pos="4580" w:val="left"/>
                <w:tab w:leader="none" w:pos="5496" w:val="left"/>
                <w:tab w:leader="none" w:pos="6412" w:val="left"/>
                <w:tab w:leader="none" w:pos="7328" w:val="left"/>
                <w:tab w:leader="none" w:pos="8244" w:val="left"/>
                <w:tab w:leader="none" w:pos="9160" w:val="left"/>
                <w:tab w:leader="none" w:pos="10076" w:val="left"/>
                <w:tab w:leader="none" w:pos="10992" w:val="left"/>
                <w:tab w:leader="none" w:pos="11908" w:val="left"/>
                <w:tab w:leader="none" w:pos="12824" w:val="left"/>
                <w:tab w:leader="none" w:pos="13740" w:val="left"/>
                <w:tab w:leader="none" w:pos="14656" w:val="left"/>
              </w:tabs>
              <w:jc w:val="both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систематически занимающихся физической культурой и спортом в общей численности граждан старшего возраста с 1,1 до 1,6 %</w:t>
            </w:r>
          </w:p>
          <w:p>
            <w:pPr>
              <w:pStyle w:val="style265"/>
              <w:tabs>
                <w:tab w:leader="none" w:pos="916" w:val="left"/>
                <w:tab w:leader="none" w:pos="1832" w:val="left"/>
                <w:tab w:leader="none" w:pos="2748" w:val="left"/>
                <w:tab w:leader="none" w:pos="3664" w:val="left"/>
                <w:tab w:leader="none" w:pos="4580" w:val="left"/>
                <w:tab w:leader="none" w:pos="5496" w:val="left"/>
                <w:tab w:leader="none" w:pos="6412" w:val="left"/>
                <w:tab w:leader="none" w:pos="7328" w:val="left"/>
                <w:tab w:leader="none" w:pos="8244" w:val="left"/>
                <w:tab w:leader="none" w:pos="9160" w:val="left"/>
                <w:tab w:leader="none" w:pos="10076" w:val="left"/>
                <w:tab w:leader="none" w:pos="10992" w:val="left"/>
                <w:tab w:leader="none" w:pos="11908" w:val="left"/>
                <w:tab w:leader="none" w:pos="12824" w:val="left"/>
                <w:tab w:leader="none" w:pos="13740" w:val="left"/>
                <w:tab w:leader="none" w:pos="14656" w:val="left"/>
              </w:tabs>
              <w:ind w:hanging="0" w:left="0" w:right="0"/>
              <w:jc w:val="both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5.Увеличение числа детей и молодежи, систематически занимающихся физической культурой и спортом, в общей численности детей и молодежи с 28 до 28,5 %</w:t>
            </w:r>
          </w:p>
          <w:p>
            <w:pPr>
              <w:pStyle w:val="style265"/>
              <w:tabs>
                <w:tab w:leader="none" w:pos="916" w:val="left"/>
                <w:tab w:leader="none" w:pos="1832" w:val="left"/>
                <w:tab w:leader="none" w:pos="2748" w:val="left"/>
                <w:tab w:leader="none" w:pos="3664" w:val="left"/>
                <w:tab w:leader="none" w:pos="4580" w:val="left"/>
                <w:tab w:leader="none" w:pos="5496" w:val="left"/>
                <w:tab w:leader="none" w:pos="6412" w:val="left"/>
                <w:tab w:leader="none" w:pos="7328" w:val="left"/>
                <w:tab w:leader="none" w:pos="8244" w:val="left"/>
                <w:tab w:leader="none" w:pos="9160" w:val="left"/>
                <w:tab w:leader="none" w:pos="10076" w:val="left"/>
                <w:tab w:leader="none" w:pos="10992" w:val="left"/>
                <w:tab w:leader="none" w:pos="11908" w:val="left"/>
                <w:tab w:leader="none" w:pos="12824" w:val="left"/>
                <w:tab w:leader="none" w:pos="13740" w:val="left"/>
                <w:tab w:leader="none" w:pos="14656" w:val="left"/>
              </w:tabs>
              <w:ind w:hanging="0" w:left="0" w:right="0"/>
              <w:jc w:val="both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6.Увеличение числа физкультурно-массовых и спортивных мероприятий с 29 до 31 единиц</w:t>
            </w:r>
          </w:p>
          <w:p>
            <w:pPr>
              <w:pStyle w:val="style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7.Увеличение числа информационных поводов</w:t>
            </w:r>
            <w:r>
              <w:rPr>
                <w:color w:val="000000"/>
                <w:sz w:val="24"/>
                <w:szCs w:val="24"/>
              </w:rPr>
              <w:t xml:space="preserve">, освещенных в </w:t>
            </w:r>
            <w:r>
              <w:rPr>
                <w:sz w:val="24"/>
                <w:szCs w:val="24"/>
              </w:rPr>
              <w:t xml:space="preserve">печатных изданиях, на телевидении и на официальном сайте городского поселения Коммунистический, сайте </w:t>
            </w:r>
            <w:r>
              <w:rPr>
                <w:sz w:val="24"/>
                <w:szCs w:val="24"/>
                <w:lang w:eastAsia="ru-RU"/>
              </w:rPr>
              <w:t>МБУ «КСК «Романтик»» г. п. Коммунистический</w:t>
            </w:r>
            <w:r>
              <w:rPr>
                <w:sz w:val="24"/>
                <w:szCs w:val="24"/>
              </w:rPr>
              <w:t xml:space="preserve"> с 10 до 20 человек</w:t>
            </w:r>
          </w:p>
        </w:tc>
      </w:tr>
      <w:tr>
        <w:trPr>
          <w:cantSplit w:val="false"/>
        </w:trPr>
        <w:tc>
          <w:tcPr>
            <w:tcW w:type="dxa" w:w="45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Сроки реализации </w:t>
            </w:r>
          </w:p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муниципальной программы</w:t>
            </w:r>
          </w:p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(разрабатывается на срок от трех лет)</w:t>
            </w:r>
          </w:p>
        </w:tc>
        <w:tc>
          <w:tcPr>
            <w:tcW w:type="dxa" w:w="553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262"/>
              <w:ind w:hanging="0" w:left="0" w:right="0"/>
              <w:rPr>
                <w:rFonts w:ascii="Times New Roman" w:cs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cs="Times New Roman" w:hAnsi="Times New Roman"/>
                <w:sz w:val="24"/>
                <w:szCs w:val="24"/>
                <w:lang w:eastAsia="en-US"/>
              </w:rPr>
              <w:t>2019 – 2025 годы и на период до 2030 года</w:t>
            </w:r>
          </w:p>
        </w:tc>
      </w:tr>
      <w:tr>
        <w:trPr>
          <w:cantSplit w:val="false"/>
        </w:trPr>
        <w:tc>
          <w:tcPr>
            <w:tcW w:type="dxa" w:w="45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Параметры финансового обеспечения муниципальной программы    </w:t>
            </w:r>
          </w:p>
        </w:tc>
        <w:tc>
          <w:tcPr>
            <w:tcW w:type="dxa" w:w="553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Общий объем финансирования программы составляет 92 112,7 тыс. руб., в том числе: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2019 год –   7 756,3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2020 год –   7 408,2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2021 год –   5 506,0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2022 год –   5 303,6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bCs/>
                <w:sz w:val="24"/>
                <w:szCs w:val="24"/>
                <w:lang w:eastAsia="ru-RU"/>
              </w:rPr>
              <w:t>2023 год -    5 303,6 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2024 год –   8 605,0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2025 год –   8 705,0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bCs/>
                <w:sz w:val="24"/>
                <w:szCs w:val="24"/>
                <w:lang w:eastAsia="ru-RU"/>
              </w:rPr>
              <w:t xml:space="preserve">2026- 2030 годы </w:t>
            </w:r>
            <w:r>
              <w:rPr>
                <w:sz w:val="24"/>
                <w:szCs w:val="24"/>
                <w:lang w:eastAsia="ru-RU"/>
              </w:rPr>
              <w:t>– 43 525,0 тыс.</w:t>
            </w:r>
            <w:r>
              <w:rPr>
                <w:bCs/>
                <w:sz w:val="24"/>
                <w:szCs w:val="24"/>
                <w:lang w:eastAsia="ru-RU"/>
              </w:rPr>
              <w:t xml:space="preserve"> руб.</w:t>
            </w:r>
          </w:p>
          <w:p>
            <w:pPr>
              <w:pStyle w:val="style0"/>
              <w:jc w:val="both"/>
              <w:rPr/>
            </w:pPr>
            <w:r>
              <w:rPr/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bCs/>
                <w:sz w:val="24"/>
                <w:szCs w:val="24"/>
                <w:lang w:eastAsia="ru-RU"/>
              </w:rPr>
              <w:t>Бюджет Ханты-Мансийского автономного округа-Югры (далее бюджет ХМАО- Югры) 880,0 тыс. руб., в том числе: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bCs/>
                <w:sz w:val="24"/>
                <w:szCs w:val="24"/>
                <w:lang w:eastAsia="ru-RU"/>
              </w:rPr>
              <w:t>2019 год — 182,0 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bCs/>
                <w:sz w:val="24"/>
                <w:szCs w:val="24"/>
                <w:lang w:eastAsia="ru-RU"/>
              </w:rPr>
              <w:t>2020 год — 650,0 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bCs/>
                <w:sz w:val="24"/>
                <w:szCs w:val="24"/>
                <w:lang w:eastAsia="ru-RU"/>
              </w:rPr>
              <w:t>2021 год — 48,0 тыс. руб.</w:t>
            </w:r>
          </w:p>
          <w:p>
            <w:pPr>
              <w:pStyle w:val="style0"/>
              <w:jc w:val="both"/>
              <w:rPr/>
            </w:pPr>
            <w:r>
              <w:rPr/>
            </w:r>
          </w:p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Бюджет городского поселения Коммунистический </w:t>
            </w:r>
            <w:r>
              <w:rPr>
                <w:bCs/>
                <w:sz w:val="24"/>
                <w:szCs w:val="24"/>
              </w:rPr>
              <w:t xml:space="preserve">90 412,8 </w:t>
            </w:r>
            <w:r>
              <w:rPr>
                <w:sz w:val="24"/>
                <w:szCs w:val="24"/>
              </w:rPr>
              <w:t>тыс. руб.,</w:t>
            </w:r>
          </w:p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из них:</w:t>
            </w:r>
          </w:p>
          <w:p>
            <w:pPr>
              <w:pStyle w:val="style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2019 год – 7 544,3 тыс. рублей;</w:t>
            </w:r>
          </w:p>
          <w:p>
            <w:pPr>
              <w:pStyle w:val="style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2020 год – 6 293,3 тыс. рублей;</w:t>
            </w:r>
          </w:p>
          <w:p>
            <w:pPr>
              <w:pStyle w:val="style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2021 год – 5 448,0 тыс. рублей;</w:t>
            </w:r>
          </w:p>
          <w:p>
            <w:pPr>
              <w:pStyle w:val="style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2022 год – 5 268,6 тыс. рублей;</w:t>
            </w:r>
          </w:p>
          <w:p>
            <w:pPr>
              <w:pStyle w:val="style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2023 год – 5 268,6 тыс. рублей;</w:t>
            </w:r>
          </w:p>
          <w:p>
            <w:pPr>
              <w:pStyle w:val="style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 год – 8 570,0 тыс. рублей;</w:t>
            </w:r>
          </w:p>
          <w:p>
            <w:pPr>
              <w:pStyle w:val="style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 год – 8 670,0 тыс. рублей;</w:t>
            </w:r>
          </w:p>
          <w:p>
            <w:pPr>
              <w:pStyle w:val="style0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2026-2030 годы – 43 350,0 тыс. рублей.</w:t>
            </w:r>
          </w:p>
          <w:p>
            <w:pPr>
              <w:pStyle w:val="style0"/>
              <w:rPr/>
            </w:pPr>
            <w:r>
              <w:rPr/>
            </w:r>
          </w:p>
          <w:p>
            <w:pPr>
              <w:pStyle w:val="style0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Иные внебюджетные источники (в том числе от приносящей доход деятельности) составляет 819,9 тыс. руб.: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2019 год –   30,0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2020 год –   464,9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2021 год –   10,0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2022 год –   35,0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bCs/>
                <w:sz w:val="24"/>
                <w:szCs w:val="24"/>
                <w:lang w:eastAsia="ru-RU"/>
              </w:rPr>
              <w:t>2023 год -    35,0 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2024 год –   35,0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2025 год –   35,0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bCs/>
                <w:sz w:val="24"/>
                <w:szCs w:val="24"/>
                <w:lang w:eastAsia="ru-RU"/>
              </w:rPr>
              <w:t>2026- 2030 годы – 175,0 тыс. руб.</w:t>
            </w:r>
          </w:p>
        </w:tc>
      </w:tr>
      <w:tr>
        <w:trPr>
          <w:cantSplit w:val="false"/>
        </w:trPr>
        <w:tc>
          <w:tcPr>
            <w:tcW w:type="dxa" w:w="45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Параметры финансового обеспечения портфеля проектов, проекта, направленных в том числе на реализацию национальных проектов (программ) Российской Федерации, реализуемых в составе муниципальной программы</w:t>
            </w:r>
          </w:p>
        </w:tc>
        <w:tc>
          <w:tcPr>
            <w:tcW w:type="dxa" w:w="553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both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</w:r>
          </w:p>
        </w:tc>
      </w:tr>
    </w:tbl>
    <w:p>
      <w:pPr>
        <w:pStyle w:val="style0"/>
        <w:widowControl w:val="false"/>
        <w:suppressAutoHyphens w:val="false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</w:p>
    <w:p>
      <w:pPr>
        <w:pStyle w:val="style0"/>
        <w:widowControl w:val="false"/>
        <w:suppressAutoHyphens w:val="false"/>
        <w:jc w:val="both"/>
        <w:rPr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t xml:space="preserve"> </w:t>
      </w:r>
      <w:r>
        <w:rPr>
          <w:b/>
          <w:sz w:val="24"/>
          <w:szCs w:val="24"/>
          <w:lang w:eastAsia="ru-RU"/>
        </w:rPr>
        <w:t xml:space="preserve">* </w:t>
      </w:r>
      <w:r>
        <w:rPr>
          <w:sz w:val="24"/>
          <w:szCs w:val="24"/>
          <w:lang w:eastAsia="ru-RU"/>
        </w:rPr>
        <w:t>Заполняется после утверждения муниципальной программы.</w:t>
      </w:r>
    </w:p>
    <w:p>
      <w:pPr>
        <w:pStyle w:val="style0"/>
        <w:widowControl w:val="false"/>
        <w:suppressAutoHyphens w:val="false"/>
        <w:ind w:firstLine="709" w:left="0" w:right="0"/>
        <w:jc w:val="both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709" w:left="0" w:right="0"/>
        <w:jc w:val="both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709" w:left="0" w:right="0"/>
        <w:jc w:val="both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709" w:left="0" w:right="0"/>
        <w:jc w:val="both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709" w:left="0" w:right="0"/>
        <w:jc w:val="both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709" w:left="0" w:right="0"/>
        <w:jc w:val="both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709" w:left="0" w:right="0"/>
        <w:jc w:val="both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709" w:left="0" w:right="0"/>
        <w:jc w:val="both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709" w:left="0" w:right="0"/>
        <w:jc w:val="both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709" w:left="0" w:right="0"/>
        <w:jc w:val="both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709" w:left="0" w:right="0"/>
        <w:jc w:val="both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709" w:left="0" w:right="0"/>
        <w:jc w:val="both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709" w:left="0" w:right="0"/>
        <w:jc w:val="both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709" w:left="0" w:right="0"/>
        <w:jc w:val="both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709" w:left="0" w:right="0"/>
        <w:jc w:val="both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709" w:left="0" w:right="0"/>
        <w:jc w:val="both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709" w:left="0" w:right="0"/>
        <w:jc w:val="both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709" w:left="0" w:right="0"/>
        <w:jc w:val="both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709" w:left="0" w:right="0"/>
        <w:jc w:val="both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709" w:left="0" w:right="0"/>
        <w:jc w:val="both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709" w:left="0" w:right="0"/>
        <w:jc w:val="both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709" w:left="0" w:right="0"/>
        <w:jc w:val="both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709" w:left="0" w:right="0"/>
        <w:jc w:val="both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709" w:left="0" w:right="0"/>
        <w:jc w:val="both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709" w:left="0" w:right="0"/>
        <w:jc w:val="both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709" w:left="0" w:right="0"/>
        <w:jc w:val="both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709" w:left="0" w:right="0"/>
        <w:jc w:val="both"/>
        <w:rPr/>
      </w:pPr>
      <w:r>
        <w:rPr/>
      </w:r>
    </w:p>
    <w:p>
      <w:pPr>
        <w:pStyle w:val="style0"/>
        <w:widowControl w:val="false"/>
        <w:suppressAutoHyphens w:val="false"/>
        <w:ind w:firstLine="709" w:left="0" w:right="0"/>
        <w:jc w:val="both"/>
        <w:rPr/>
      </w:pPr>
      <w:r>
        <w:rPr/>
      </w:r>
    </w:p>
    <w:p>
      <w:pPr>
        <w:pStyle w:val="style0"/>
        <w:widowControl w:val="false"/>
        <w:suppressAutoHyphens w:val="false"/>
        <w:ind w:firstLine="709" w:left="0" w:right="0"/>
        <w:jc w:val="both"/>
        <w:rPr/>
      </w:pPr>
      <w:r>
        <w:rPr/>
      </w:r>
    </w:p>
    <w:p>
      <w:pPr>
        <w:pStyle w:val="style0"/>
        <w:widowControl w:val="false"/>
        <w:suppressAutoHyphens w:val="false"/>
        <w:ind w:firstLine="709" w:left="0" w:right="0"/>
        <w:jc w:val="both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t>Раздел 1.  «О стимулировании инвестиционной и инновационной деятельности, развитие конкуренции и негосударственного сектора экономики».</w:t>
      </w:r>
    </w:p>
    <w:p>
      <w:pPr>
        <w:pStyle w:val="style262"/>
        <w:ind w:firstLine="708" w:left="0" w:right="0"/>
        <w:jc w:val="both"/>
        <w:rPr>
          <w:b/>
          <w:szCs w:val="24"/>
          <w:lang w:eastAsia="ru-RU"/>
        </w:rPr>
      </w:pPr>
      <w:r>
        <w:rPr>
          <w:b/>
          <w:szCs w:val="24"/>
          <w:lang w:eastAsia="ru-RU"/>
        </w:rPr>
      </w:r>
    </w:p>
    <w:p>
      <w:pPr>
        <w:pStyle w:val="style0"/>
        <w:widowControl w:val="false"/>
        <w:suppressAutoHyphens w:val="false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1.1. Формирование благоприятной деловой среды.</w:t>
      </w:r>
    </w:p>
    <w:p>
      <w:pPr>
        <w:pStyle w:val="style0"/>
        <w:widowControl w:val="false"/>
        <w:suppressAutoHyphens w:val="false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>
        <w:rPr>
          <w:sz w:val="24"/>
          <w:szCs w:val="24"/>
          <w:lang w:eastAsia="ru-RU"/>
        </w:rPr>
        <w:t>Муниципальной программой не предусмотрены мероприятия по формированию благоприятной деловой среды.</w:t>
      </w:r>
    </w:p>
    <w:p>
      <w:pPr>
        <w:pStyle w:val="style265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265"/>
        <w:ind w:hanging="0" w:left="0" w:right="0"/>
        <w:jc w:val="both"/>
        <w:rPr>
          <w:sz w:val="24"/>
          <w:szCs w:val="24"/>
        </w:rPr>
      </w:pPr>
      <w:r>
        <w:rPr>
          <w:sz w:val="24"/>
          <w:szCs w:val="24"/>
        </w:rPr>
        <w:t>1.2. Инвестиционные проекты.</w:t>
      </w:r>
    </w:p>
    <w:p>
      <w:pPr>
        <w:pStyle w:val="style265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265"/>
        <w:ind w:hanging="0" w:left="0" w:right="0"/>
        <w:jc w:val="both"/>
        <w:rPr>
          <w:sz w:val="24"/>
          <w:szCs w:val="24"/>
        </w:rPr>
      </w:pPr>
      <w:r>
        <w:rPr>
          <w:sz w:val="24"/>
          <w:szCs w:val="24"/>
        </w:rPr>
        <w:t>Мероприятия муниципальной программы не предусматривают реализацию инвестиционных проектов.</w:t>
      </w:r>
    </w:p>
    <w:p>
      <w:pPr>
        <w:pStyle w:val="style265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265"/>
        <w:ind w:hanging="0" w:left="0" w:right="0"/>
        <w:jc w:val="both"/>
        <w:rPr>
          <w:sz w:val="24"/>
          <w:szCs w:val="24"/>
        </w:rPr>
      </w:pPr>
      <w:r>
        <w:rPr>
          <w:sz w:val="24"/>
          <w:szCs w:val="24"/>
        </w:rPr>
        <w:t>1.3.Развитие конкуренции.</w:t>
      </w:r>
    </w:p>
    <w:p>
      <w:pPr>
        <w:pStyle w:val="style265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widowControl w:val="false"/>
        <w:suppressAutoHyphens w:val="false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Мероприятия муниципальной программы не направлены на принятие мер по развитию конкуренции и содействию импортозамещению, а также реализации стандарта развития конкуренции.</w:t>
      </w:r>
    </w:p>
    <w:p>
      <w:pPr>
        <w:pStyle w:val="style0"/>
        <w:widowControl w:val="false"/>
        <w:suppressAutoHyphens w:val="false"/>
        <w:jc w:val="both"/>
        <w:rPr/>
      </w:pPr>
      <w:r>
        <w:rPr/>
      </w:r>
    </w:p>
    <w:p>
      <w:pPr>
        <w:pStyle w:val="style0"/>
        <w:widowControl w:val="false"/>
        <w:suppressAutoHyphens w:val="false"/>
        <w:ind w:firstLine="540" w:left="0" w:right="0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262"/>
        <w:ind w:firstLine="709" w:left="0" w:right="0"/>
        <w:rPr>
          <w:rFonts w:ascii="Times New Roman" w:cs="Times New Roman" w:hAnsi="Times New Roman"/>
          <w:b/>
          <w:bCs/>
          <w:sz w:val="24"/>
          <w:szCs w:val="24"/>
        </w:rPr>
      </w:pPr>
      <w:r>
        <w:rPr>
          <w:rFonts w:ascii="Times New Roman" w:cs="Times New Roman" w:hAnsi="Times New Roman"/>
          <w:b/>
          <w:bCs/>
          <w:sz w:val="24"/>
          <w:szCs w:val="24"/>
        </w:rPr>
        <w:t>Раздел 2. Механизм реализации муниципальной программы</w:t>
      </w:r>
    </w:p>
    <w:p>
      <w:pPr>
        <w:pStyle w:val="style0"/>
        <w:tabs>
          <w:tab w:leader="none" w:pos="851" w:val="left"/>
        </w:tabs>
        <w:ind w:firstLine="567" w:left="0" w:right="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tabs>
          <w:tab w:leader="none" w:pos="851" w:val="left"/>
        </w:tabs>
        <w:jc w:val="both"/>
        <w:rPr>
          <w:sz w:val="24"/>
          <w:szCs w:val="24"/>
        </w:rPr>
      </w:pPr>
      <w:r>
        <w:rPr>
          <w:color w:val="2D2D2D"/>
          <w:spacing w:val="2"/>
          <w:sz w:val="24"/>
          <w:szCs w:val="24"/>
          <w:shd w:fill="FFFFFF" w:val="clear"/>
        </w:rPr>
        <w:tab/>
      </w:r>
      <w:r>
        <w:rPr>
          <w:sz w:val="24"/>
          <w:szCs w:val="24"/>
        </w:rPr>
        <w:t>2.1. Программа реализуется в соответствии с законодательством Российской Федерации, Ханты-Мансийского автономного округа - Югры, муниципальными правовыми актами городского поселения Коммунистический.</w:t>
      </w:r>
    </w:p>
    <w:p>
      <w:pPr>
        <w:pStyle w:val="style0"/>
        <w:ind w:firstLine="567" w:left="0" w:right="0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2.2.    Исполнителем Программы является: МБУ «КСК «Романтик»» г. п. Коммунисти-ческий.</w:t>
      </w:r>
    </w:p>
    <w:p>
      <w:pPr>
        <w:pStyle w:val="style0"/>
        <w:ind w:firstLine="567" w:left="0" w:right="0"/>
        <w:jc w:val="both"/>
        <w:rPr>
          <w:color w:val="000000"/>
          <w:sz w:val="24"/>
        </w:rPr>
      </w:pPr>
      <w:r>
        <w:rPr>
          <w:color w:val="000000"/>
          <w:sz w:val="24"/>
          <w:szCs w:val="24"/>
          <w:lang w:eastAsia="ru-RU"/>
        </w:rPr>
        <w:t xml:space="preserve">2.3.  Механизмом реализации мероприятий Программы по обеспечению комплексной безопасности и комфортных условий в муниципальных учреждениях физической культуры и спорта и развитию материально-технической базы  является комплекс мер, направленных на развитие физической культуры и спорта в городском поселении Коммунистическом, включая информирование общественности о ходе и результатах ее реализации и финансировании мероприятий, которые осуществляются за счет средств  бюджета  городского поселения Коммунистический  в пределах бюджетных ассигнований, утвержденных решением Совета депутатов городского поселения Коммунистический о бюджете городского поселения Коммунистический </w:t>
      </w:r>
      <w:r>
        <w:rPr>
          <w:color w:val="000000"/>
          <w:sz w:val="24"/>
        </w:rPr>
        <w:t>и иных внебюджетных источников.</w:t>
      </w:r>
    </w:p>
    <w:p>
      <w:pPr>
        <w:pStyle w:val="style0"/>
        <w:tabs>
          <w:tab w:leader="none" w:pos="993" w:val="left"/>
        </w:tabs>
        <w:spacing w:after="0" w:before="0"/>
        <w:contextualSpacing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          </w:t>
      </w:r>
      <w:r>
        <w:rPr>
          <w:color w:val="000000"/>
          <w:sz w:val="24"/>
          <w:szCs w:val="24"/>
          <w:lang w:eastAsia="ru-RU"/>
        </w:rPr>
        <w:t>Предоставление субсидии на реализацию мероприятий программы МБУ «КСК «Романтик»» г. п. Коммунистический, осуществляется на основе соглашения, заключенного между Администрацией городского поселения Коммунистический и директором МБУ «КСК «Романтик»» г. п. Коммунистический</w:t>
      </w:r>
    </w:p>
    <w:p>
      <w:pPr>
        <w:pStyle w:val="style0"/>
        <w:tabs>
          <w:tab w:leader="none" w:pos="993" w:val="left"/>
        </w:tabs>
        <w:spacing w:after="0" w:before="0"/>
        <w:contextualSpacing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     </w:t>
      </w:r>
      <w:r>
        <w:rPr>
          <w:color w:val="000000"/>
          <w:sz w:val="24"/>
          <w:szCs w:val="24"/>
          <w:lang w:eastAsia="ru-RU"/>
        </w:rPr>
        <w:t>2.4. Реализация мероприятий Программы осуществляется с соблюдением требований Федерального закона от 05.04.2013 № 44-ФЗ «О контрактной системе в сфере закупок товаров, работ, услуг для обеспечения государственных и муниципальных нужд».</w:t>
      </w:r>
    </w:p>
    <w:p>
      <w:pPr>
        <w:pStyle w:val="style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  <w:t>2.5.  Предоставление субсидии некоммерческим организациям в целях финансового обеспечения (возмещения) в связи с организацией, проведением и участием в спортивных мероприятиях осуществляется в соответствии с нормативными - правовыми актами Администрации городского поселения Коммунистический</w:t>
      </w:r>
    </w:p>
    <w:p>
      <w:pPr>
        <w:pStyle w:val="style0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</w:rPr>
        <w:t xml:space="preserve">     </w:t>
      </w:r>
      <w:r>
        <w:rPr>
          <w:color w:val="000000"/>
          <w:sz w:val="24"/>
          <w:szCs w:val="24"/>
        </w:rPr>
        <w:t xml:space="preserve">2.6. </w:t>
      </w:r>
      <w:r>
        <w:rPr>
          <w:color w:val="000000"/>
          <w:sz w:val="24"/>
        </w:rPr>
        <w:t xml:space="preserve">Популяризация физической культуры и массового спорта среди различных групп населения городского поселения Коммунистический осуществляется путём предоставления информации (о спортивных мероприятиях с участием спортсменов городского поселения Коммунистический, о работе спортивных учреждений городского поселения Коммунистический и Советского района, об итогах реализации Программы) в средствах массовой информации, на официальном сайте городского поселения Коммунистический и сайте  </w:t>
      </w:r>
      <w:r>
        <w:rPr>
          <w:color w:val="000000"/>
          <w:sz w:val="24"/>
          <w:szCs w:val="24"/>
          <w:lang w:eastAsia="ru-RU"/>
        </w:rPr>
        <w:t>МБУ «КСК «Романтик»» г.п. Коммунистический.</w:t>
      </w:r>
    </w:p>
    <w:p>
      <w:pPr>
        <w:pStyle w:val="style0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</w:rPr>
        <w:tab/>
        <w:t xml:space="preserve">2.7. </w:t>
      </w:r>
      <w:r>
        <w:rPr>
          <w:color w:val="000000"/>
          <w:sz w:val="24"/>
          <w:szCs w:val="24"/>
          <w:lang w:eastAsia="en-US"/>
        </w:rPr>
        <w:t>О</w:t>
      </w:r>
      <w:r>
        <w:rPr>
          <w:rFonts w:eastAsia="Calibri"/>
          <w:color w:val="000000"/>
          <w:sz w:val="24"/>
          <w:szCs w:val="24"/>
          <w:lang w:eastAsia="en-US"/>
        </w:rPr>
        <w:t xml:space="preserve">тветственный исполнитель </w:t>
      </w:r>
      <w:r>
        <w:rPr>
          <w:color w:val="000000"/>
          <w:sz w:val="24"/>
          <w:szCs w:val="24"/>
          <w:lang w:eastAsia="en-US"/>
        </w:rPr>
        <w:t>муниципальной программы и должностные лица, ответственные за формирование, утверждение и реализацию муниципальных программ:</w:t>
      </w:r>
    </w:p>
    <w:p>
      <w:pPr>
        <w:pStyle w:val="style0"/>
        <w:widowControl w:val="false"/>
        <w:tabs>
          <w:tab w:leader="none" w:pos="282" w:val="left"/>
        </w:tabs>
        <w:jc w:val="both"/>
        <w:rPr>
          <w:sz w:val="24"/>
          <w:szCs w:val="24"/>
          <w:lang w:eastAsia="ru-RU"/>
        </w:rPr>
      </w:pPr>
      <w:r>
        <w:rPr>
          <w:color w:val="000000"/>
          <w:sz w:val="24"/>
          <w:szCs w:val="24"/>
        </w:rPr>
        <w:t xml:space="preserve">2.7.1. несут ответственность </w:t>
      </w:r>
      <w:r>
        <w:rPr>
          <w:sz w:val="24"/>
          <w:szCs w:val="24"/>
          <w:lang w:eastAsia="ru-RU"/>
        </w:rPr>
        <w:t>(</w:t>
      </w:r>
      <w:r>
        <w:rPr>
          <w:rFonts w:eastAsia="Calibri"/>
          <w:sz w:val="24"/>
          <w:szCs w:val="24"/>
          <w:lang w:eastAsia="en-US"/>
        </w:rPr>
        <w:t>дисциплинарную, гражданско- правовую</w:t>
        <w:br/>
        <w:t>и административную)</w:t>
      </w:r>
      <w:r>
        <w:rPr>
          <w:sz w:val="24"/>
          <w:szCs w:val="24"/>
          <w:lang w:eastAsia="ru-RU"/>
        </w:rPr>
        <w:t>, в том числе за достижение показателей, предусмотренных соглашениями о предоставлении субсидий из федерального бюджета, бюджета</w:t>
        <w:br/>
        <w:t xml:space="preserve">Ханты-Мансийского автономного округа - Югры бюджету </w:t>
      </w:r>
      <w:r>
        <w:rPr>
          <w:color w:val="000000"/>
          <w:sz w:val="24"/>
          <w:szCs w:val="24"/>
          <w:lang w:eastAsia="ru-RU"/>
        </w:rPr>
        <w:t>городского поселения Коммунистический</w:t>
      </w:r>
      <w:r>
        <w:rPr>
          <w:sz w:val="24"/>
          <w:szCs w:val="24"/>
          <w:lang w:eastAsia="ru-RU"/>
        </w:rPr>
        <w:t>; достижение целевых показателей муниципальной программы; своевременную и качественную реализацию муниципальной программы;</w:t>
      </w:r>
    </w:p>
    <w:p>
      <w:pPr>
        <w:pStyle w:val="style0"/>
        <w:widowControl w:val="false"/>
        <w:tabs>
          <w:tab w:leader="none" w:pos="282" w:val="left"/>
        </w:tabs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2.7.2. разрабатывают в пределах своих полномочий проекты муниципальных правовых актов, необходимых для реализации муниципальной программы;</w:t>
      </w:r>
    </w:p>
    <w:p>
      <w:pPr>
        <w:pStyle w:val="style0"/>
        <w:widowControl w:val="false"/>
        <w:tabs>
          <w:tab w:leader="none" w:pos="282" w:val="left"/>
        </w:tabs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2.7.3.  обеспечивают исполнение мероприятий муниципальной программы; </w:t>
      </w:r>
    </w:p>
    <w:p>
      <w:pPr>
        <w:pStyle w:val="style0"/>
        <w:tabs>
          <w:tab w:leader="none" w:pos="851" w:val="left"/>
        </w:tabs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2.7.4. проводит мониторинг выполнения муниципальной программы и ежеквартально предоставляют в Уполномоченный орган информацию о реализации муниципальной программы по форме согласно приложению 1 к настоящему Порядку, в срок до 10 числа месяца, следующего за отчетным кварталом; </w:t>
      </w:r>
    </w:p>
    <w:p>
      <w:pPr>
        <w:pStyle w:val="style0"/>
        <w:tabs>
          <w:tab w:leader="none" w:pos="851" w:val="left"/>
        </w:tabs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2.7.5. ежегодно предоставляют в Уполномоченный орган </w:t>
      </w:r>
      <w:r>
        <w:rPr>
          <w:sz w:val="24"/>
          <w:szCs w:val="24"/>
          <w:lang w:eastAsia="en-US"/>
        </w:rPr>
        <w:t>отчет о реализации муниципальной</w:t>
      </w:r>
      <w:r>
        <w:rPr>
          <w:color w:val="000000"/>
          <w:sz w:val="24"/>
          <w:szCs w:val="24"/>
        </w:rPr>
        <w:t xml:space="preserve"> </w:t>
      </w:r>
      <w:r>
        <w:rPr>
          <w:sz w:val="24"/>
          <w:szCs w:val="24"/>
          <w:lang w:eastAsia="en-US"/>
        </w:rPr>
        <w:t xml:space="preserve">программы </w:t>
      </w:r>
      <w:r>
        <w:rPr>
          <w:color w:val="000000"/>
          <w:sz w:val="24"/>
          <w:szCs w:val="24"/>
        </w:rPr>
        <w:t xml:space="preserve">в порядке, установленном распоряжением Администрации </w:t>
      </w:r>
      <w:r>
        <w:rPr>
          <w:color w:val="000000"/>
          <w:sz w:val="24"/>
          <w:szCs w:val="24"/>
          <w:lang w:eastAsia="ru-RU"/>
        </w:rPr>
        <w:t>городского поселения Коммунистический</w:t>
      </w:r>
      <w:r>
        <w:rPr>
          <w:color w:val="000000"/>
          <w:sz w:val="24"/>
          <w:szCs w:val="24"/>
        </w:rPr>
        <w:t>;</w:t>
      </w:r>
    </w:p>
    <w:p>
      <w:pPr>
        <w:pStyle w:val="style0"/>
        <w:tabs>
          <w:tab w:leader="none" w:pos="851" w:val="left"/>
        </w:tabs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</w:rPr>
        <w:t xml:space="preserve">2.7.6. ежегодно проводят оценку эффективности реализации муниципальной программы в порядке, установленном постановлением Администрации </w:t>
      </w:r>
      <w:r>
        <w:rPr>
          <w:color w:val="000000"/>
          <w:sz w:val="24"/>
          <w:szCs w:val="24"/>
          <w:lang w:eastAsia="ru-RU"/>
        </w:rPr>
        <w:t>городского поселения Коммунистический</w:t>
      </w:r>
    </w:p>
    <w:p>
      <w:pPr>
        <w:pStyle w:val="style0"/>
        <w:tabs>
          <w:tab w:leader="none" w:pos="851" w:val="left"/>
        </w:tabs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2.7.7. организуют размещение муниципальной программы в актуальной редакции, информации о реализации муниципальной программы на официальном сайте учреждения, на общедоступном информационном ресурсе стратегического планирования в информационно-телекоммуникационной сети «Интернет»;</w:t>
      </w:r>
    </w:p>
    <w:p>
      <w:pPr>
        <w:pStyle w:val="style0"/>
        <w:tabs>
          <w:tab w:leader="none" w:pos="567" w:val="left"/>
          <w:tab w:leader="none" w:pos="851" w:val="left"/>
        </w:tabs>
        <w:jc w:val="both"/>
        <w:rPr>
          <w:rFonts w:eastAsia="Calibri"/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</w:rPr>
        <w:t xml:space="preserve">2.7.8. направляют уведомления и предоставляют отчетность в Министерство экономического развития Российской Федерации </w:t>
      </w:r>
      <w:r>
        <w:rPr>
          <w:rFonts w:eastAsia="Calibri"/>
          <w:color w:val="000000"/>
          <w:sz w:val="24"/>
          <w:szCs w:val="24"/>
          <w:lang w:eastAsia="en-US"/>
        </w:rPr>
        <w:t>посредством ГАИС «Управление».</w:t>
      </w:r>
    </w:p>
    <w:p>
      <w:pPr>
        <w:pStyle w:val="style0"/>
        <w:tabs>
          <w:tab w:leader="none" w:pos="567" w:val="left"/>
          <w:tab w:leader="none" w:pos="851" w:val="left"/>
        </w:tabs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2.7.9.</w:t>
      </w:r>
      <w:r>
        <w:rPr>
          <w:color w:val="000000"/>
        </w:rPr>
        <w:t>У</w:t>
      </w:r>
      <w:r>
        <w:rPr>
          <w:color w:val="000000"/>
          <w:sz w:val="24"/>
          <w:szCs w:val="24"/>
        </w:rPr>
        <w:t>полномоченный орган, при необходимости, вправе запрашивать</w:t>
        <w:br/>
        <w:t>у ответственных исполнителей муниципальной программы дополнительную информацию</w:t>
        <w:br/>
        <w:t>о реализации мероприятий муниципальной программы.</w:t>
      </w:r>
    </w:p>
    <w:p>
      <w:pPr>
        <w:pStyle w:val="style0"/>
        <w:widowControl w:val="false"/>
        <w:tabs>
          <w:tab w:leader="none" w:pos="851" w:val="left"/>
        </w:tabs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 </w:t>
      </w:r>
      <w:r>
        <w:rPr>
          <w:sz w:val="24"/>
          <w:szCs w:val="24"/>
          <w:lang w:eastAsia="ru-RU"/>
        </w:rPr>
        <w:tab/>
      </w:r>
      <w:r>
        <w:rPr>
          <w:color w:val="000000"/>
          <w:sz w:val="24"/>
          <w:szCs w:val="24"/>
          <w:lang w:eastAsia="ru-RU"/>
        </w:rPr>
        <w:t xml:space="preserve"> 2.8.</w:t>
      </w:r>
      <w:r>
        <w:rPr>
          <w:sz w:val="24"/>
          <w:szCs w:val="24"/>
          <w:lang w:eastAsia="ru-RU"/>
        </w:rPr>
        <w:t xml:space="preserve">  Соисполнители муниципальной программы:</w:t>
      </w:r>
    </w:p>
    <w:p>
      <w:pPr>
        <w:pStyle w:val="style0"/>
        <w:widowControl w:val="false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2.8.1 обеспечивают исполнение мероприятий муниципальной программы, соисполнителями которых они являются;</w:t>
      </w:r>
    </w:p>
    <w:p>
      <w:pPr>
        <w:pStyle w:val="style0"/>
        <w:widowControl w:val="false"/>
        <w:tabs>
          <w:tab w:leader="none" w:pos="851" w:val="left"/>
        </w:tabs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2.8.2. несут ответственность за своевременную и качественную реализацию мероприятий муниципальной программы, соисполнителями которой они являются;</w:t>
      </w:r>
    </w:p>
    <w:p>
      <w:pPr>
        <w:pStyle w:val="style0"/>
        <w:widowControl w:val="false"/>
        <w:tabs>
          <w:tab w:leader="none" w:pos="851" w:val="left"/>
        </w:tabs>
        <w:jc w:val="both"/>
        <w:rPr>
          <w:color w:val="000000"/>
          <w:sz w:val="24"/>
          <w:szCs w:val="24"/>
        </w:rPr>
      </w:pPr>
      <w:r>
        <w:rPr>
          <w:sz w:val="24"/>
          <w:szCs w:val="24"/>
          <w:lang w:eastAsia="ru-RU"/>
        </w:rPr>
        <w:t xml:space="preserve">2.8.3. представляют ответственному исполнителю муниципальной программы </w:t>
      </w:r>
      <w:r>
        <w:rPr>
          <w:color w:val="000000"/>
          <w:sz w:val="24"/>
          <w:szCs w:val="24"/>
        </w:rPr>
        <w:t>информацию о реализации муниципальной программы по форме согласно приложению</w:t>
        <w:br/>
        <w:t>к настоящему Порядку, в срок до 10 числа месяца, следующего за отчетным кварталом;</w:t>
      </w:r>
    </w:p>
    <w:p>
      <w:pPr>
        <w:pStyle w:val="style0"/>
        <w:widowControl w:val="false"/>
        <w:tabs>
          <w:tab w:leader="none" w:pos="851" w:val="left"/>
        </w:tabs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2.8.4. представляют ответственному исполнителю муниципальной программы информацию для проведения</w:t>
      </w:r>
      <w:r>
        <w:rPr>
          <w:color w:val="000000"/>
          <w:sz w:val="24"/>
          <w:szCs w:val="24"/>
          <w:lang w:eastAsia="ru-RU"/>
        </w:rPr>
        <w:t xml:space="preserve"> оценки эффективности реализации муниципальной программы,</w:t>
      </w:r>
      <w:r>
        <w:rPr>
          <w:sz w:val="24"/>
          <w:szCs w:val="24"/>
          <w:lang w:eastAsia="ru-RU"/>
        </w:rPr>
        <w:t xml:space="preserve"> подготовки годового отчета </w:t>
      </w:r>
      <w:r>
        <w:rPr>
          <w:sz w:val="24"/>
          <w:szCs w:val="24"/>
          <w:lang w:eastAsia="en-US"/>
        </w:rPr>
        <w:t>о реализации муниципальной программы</w:t>
      </w:r>
      <w:r>
        <w:rPr>
          <w:sz w:val="24"/>
          <w:szCs w:val="24"/>
          <w:lang w:eastAsia="ru-RU"/>
        </w:rPr>
        <w:t xml:space="preserve">. </w:t>
      </w:r>
    </w:p>
    <w:p>
      <w:pPr>
        <w:pStyle w:val="style0"/>
        <w:widowControl w:val="false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ab/>
        <w:t xml:space="preserve"> </w:t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sectPr>
          <w:headerReference r:id="rId2" w:type="default"/>
          <w:footerReference r:id="rId3" w:type="default"/>
          <w:type w:val="nextPage"/>
          <w:pgSz w:h="16838" w:w="11906"/>
          <w:pgMar w:bottom="762" w:footer="417" w:gutter="0" w:header="480" w:left="1134" w:right="1127" w:top="994"/>
          <w:pgNumType w:fmt="decimal"/>
          <w:formProt w:val="false"/>
          <w:textDirection w:val="lrTb"/>
          <w:docGrid w:charSpace="8192" w:linePitch="272" w:type="default"/>
        </w:sect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widowControl w:val="false"/>
        <w:suppressAutoHyphens w:val="false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Таблица 1</w:t>
      </w:r>
    </w:p>
    <w:p>
      <w:pPr>
        <w:pStyle w:val="style0"/>
        <w:widowControl w:val="false"/>
        <w:suppressAutoHyphens w:val="false"/>
        <w:jc w:val="right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t xml:space="preserve"> </w:t>
      </w:r>
    </w:p>
    <w:p>
      <w:pPr>
        <w:pStyle w:val="style0"/>
        <w:widowControl w:val="false"/>
        <w:suppressAutoHyphens w:val="false"/>
        <w:jc w:val="center"/>
        <w:rPr>
          <w:b/>
          <w:bCs/>
          <w:sz w:val="24"/>
          <w:szCs w:val="24"/>
          <w:lang w:eastAsia="ru-RU"/>
        </w:rPr>
      </w:pPr>
      <w:r>
        <w:rPr>
          <w:b/>
          <w:bCs/>
          <w:sz w:val="24"/>
          <w:szCs w:val="24"/>
          <w:lang w:eastAsia="ru-RU"/>
        </w:rPr>
        <w:t>Целевые показатели муниципальной программы</w:t>
      </w:r>
    </w:p>
    <w:tbl>
      <w:tblPr>
        <w:jc w:val="left"/>
        <w:tblInd w:type="dxa" w:w="-594"/>
        <w:tblBorders>
          <w:top w:color="000001" w:space="0" w:sz="4" w:val="single"/>
          <w:left w:color="000001" w:space="0" w:sz="4" w:val="single"/>
          <w:bottom w:color="000001" w:space="0" w:sz="4" w:val="single"/>
          <w:insideH w:color="000001" w:space="0" w:sz="4" w:val="single"/>
          <w:right w:val="nil"/>
          <w:insideV w:val="nil"/>
        </w:tblBorders>
        <w:tblCellMar>
          <w:top w:type="dxa" w:w="0"/>
          <w:left w:type="dxa" w:w="103"/>
          <w:bottom w:type="dxa" w:w="0"/>
          <w:right w:type="dxa" w:w="108"/>
        </w:tblCellMar>
      </w:tblPr>
      <w:tblGrid>
        <w:gridCol w:w="850"/>
        <w:gridCol w:w="2835"/>
        <w:gridCol w:w="1275"/>
        <w:gridCol w:w="8362"/>
        <w:gridCol w:w="2115"/>
      </w:tblGrid>
      <w:tr>
        <w:trPr>
          <w:cantSplit w:val="true"/>
        </w:trPr>
        <w:tc>
          <w:tcPr>
            <w:tcW w:type="dxa" w:w="850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6"/>
                <w:szCs w:val="16"/>
                <w:lang w:eastAsia="ru-RU"/>
              </w:rPr>
            </w:pPr>
            <w:r>
              <w:rPr>
                <w:sz w:val="16"/>
                <w:szCs w:val="16"/>
                <w:lang w:eastAsia="ru-RU"/>
              </w:rPr>
              <w:t xml:space="preserve">№ </w:t>
            </w:r>
            <w:r>
              <w:rPr>
                <w:sz w:val="16"/>
                <w:szCs w:val="16"/>
                <w:lang w:eastAsia="ru-RU"/>
              </w:rPr>
              <w:t>показателя</w:t>
            </w:r>
          </w:p>
        </w:tc>
        <w:tc>
          <w:tcPr>
            <w:tcW w:type="dxa" w:w="2835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6"/>
                <w:szCs w:val="16"/>
                <w:lang w:eastAsia="ru-RU"/>
              </w:rPr>
            </w:pPr>
            <w:r>
              <w:rPr>
                <w:sz w:val="16"/>
                <w:szCs w:val="16"/>
                <w:lang w:eastAsia="ru-RU"/>
              </w:rPr>
              <w:t xml:space="preserve">Наименование целевых показателей </w:t>
            </w:r>
          </w:p>
        </w:tc>
        <w:tc>
          <w:tcPr>
            <w:tcW w:type="dxa" w:w="1275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6"/>
                <w:szCs w:val="16"/>
                <w:lang w:eastAsia="ru-RU"/>
              </w:rPr>
            </w:pPr>
            <w:r>
              <w:rPr>
                <w:sz w:val="16"/>
                <w:szCs w:val="16"/>
                <w:lang w:eastAsia="ru-RU"/>
              </w:rPr>
              <w:t>Базовый показатель на начало реализации муниципальной программы</w:t>
            </w:r>
          </w:p>
        </w:tc>
        <w:tc>
          <w:tcPr>
            <w:tcW w:type="dxa" w:w="8362"/>
            <w:gridSpan w:val="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6"/>
                <w:szCs w:val="16"/>
                <w:lang w:eastAsia="ru-RU"/>
              </w:rPr>
            </w:pPr>
            <w:r>
              <w:rPr>
                <w:sz w:val="16"/>
                <w:szCs w:val="16"/>
                <w:lang w:eastAsia="ru-RU"/>
              </w:rPr>
            </w:r>
          </w:p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6"/>
                <w:szCs w:val="16"/>
                <w:lang w:eastAsia="ru-RU"/>
              </w:rPr>
            </w:pPr>
            <w:r>
              <w:rPr>
                <w:sz w:val="16"/>
                <w:szCs w:val="16"/>
                <w:lang w:eastAsia="ru-RU"/>
              </w:rPr>
              <w:t>Значения показателя по годам</w:t>
            </w:r>
          </w:p>
        </w:tc>
        <w:tc>
          <w:tcPr>
            <w:tcW w:type="dxa" w:w="211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6"/>
                <w:szCs w:val="16"/>
                <w:lang w:eastAsia="ru-RU"/>
              </w:rPr>
            </w:pPr>
            <w:r>
              <w:rPr>
                <w:sz w:val="16"/>
                <w:szCs w:val="16"/>
                <w:lang w:eastAsia="ru-RU"/>
              </w:rPr>
              <w:t>Целевое значение показателя на момент окончания реализации муниципальной программы</w:t>
            </w:r>
          </w:p>
        </w:tc>
      </w:tr>
      <w:tr>
        <w:trPr>
          <w:cantSplit w:val="true"/>
        </w:trPr>
        <w:tc>
          <w:tcPr>
            <w:tcW w:type="dxa" w:w="850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2835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275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bCs/>
                <w:sz w:val="18"/>
                <w:szCs w:val="18"/>
                <w:lang w:eastAsia="ru-RU"/>
              </w:rPr>
            </w:pPr>
            <w:r>
              <w:rPr>
                <w:bCs/>
                <w:sz w:val="18"/>
                <w:szCs w:val="18"/>
                <w:lang w:eastAsia="ru-RU"/>
              </w:rPr>
              <w:t>2019 год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bCs/>
                <w:sz w:val="18"/>
                <w:szCs w:val="18"/>
                <w:lang w:eastAsia="ru-RU"/>
              </w:rPr>
            </w:pPr>
            <w:r>
              <w:rPr>
                <w:bCs/>
                <w:sz w:val="18"/>
                <w:szCs w:val="18"/>
                <w:lang w:eastAsia="ru-RU"/>
              </w:rPr>
              <w:t>2020 год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bCs/>
                <w:sz w:val="18"/>
                <w:szCs w:val="18"/>
                <w:lang w:eastAsia="ru-RU"/>
              </w:rPr>
            </w:pPr>
            <w:r>
              <w:rPr>
                <w:bCs/>
                <w:sz w:val="18"/>
                <w:szCs w:val="18"/>
                <w:lang w:eastAsia="ru-RU"/>
              </w:rPr>
              <w:t>2021 год</w:t>
            </w:r>
          </w:p>
        </w:tc>
        <w:tc>
          <w:tcPr>
            <w:tcW w:type="dxa" w:w="99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bCs/>
                <w:sz w:val="18"/>
                <w:szCs w:val="18"/>
                <w:lang w:eastAsia="ru-RU"/>
              </w:rPr>
            </w:pPr>
            <w:r>
              <w:rPr>
                <w:bCs/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bCs/>
                <w:sz w:val="18"/>
                <w:szCs w:val="18"/>
                <w:lang w:eastAsia="ru-RU"/>
              </w:rPr>
            </w:pPr>
            <w:r>
              <w:rPr>
                <w:bCs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type="dxa" w:w="113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bCs/>
                <w:sz w:val="18"/>
                <w:szCs w:val="18"/>
                <w:lang w:eastAsia="ru-RU"/>
              </w:rPr>
            </w:pPr>
            <w:r>
              <w:rPr>
                <w:bCs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bCs/>
                <w:sz w:val="18"/>
                <w:szCs w:val="18"/>
                <w:lang w:eastAsia="ru-RU"/>
              </w:rPr>
            </w:pPr>
            <w:r>
              <w:rPr>
                <w:bCs/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type="dxa" w:w="127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bCs/>
                <w:sz w:val="18"/>
                <w:szCs w:val="18"/>
                <w:lang w:eastAsia="ru-RU"/>
              </w:rPr>
            </w:pPr>
            <w:r>
              <w:rPr>
                <w:bCs/>
                <w:sz w:val="18"/>
                <w:szCs w:val="18"/>
                <w:lang w:eastAsia="ru-RU"/>
              </w:rPr>
              <w:t>2026-2030 годы</w:t>
            </w:r>
          </w:p>
        </w:tc>
        <w:tc>
          <w:tcPr>
            <w:tcW w:type="dxa" w:w="212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</w:tr>
      <w:tr>
        <w:trPr>
          <w:cantSplit w:val="false"/>
        </w:trPr>
        <w:tc>
          <w:tcPr>
            <w:tcW w:type="dxa" w:w="85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type="dxa" w:w="283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type="dxa" w:w="127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tabs>
                <w:tab w:leader="none" w:pos="1620" w:val="left"/>
              </w:tabs>
              <w:ind w:hanging="0" w:left="-149" w:right="-25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tabs>
                <w:tab w:leader="none" w:pos="1620" w:val="left"/>
              </w:tabs>
              <w:ind w:hanging="0" w:left="-437" w:right="-357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ind w:hanging="0" w:left="0" w:right="-415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</w:t>
            </w:r>
          </w:p>
        </w:tc>
        <w:tc>
          <w:tcPr>
            <w:tcW w:type="dxa" w:w="99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</w:t>
            </w:r>
          </w:p>
        </w:tc>
        <w:tc>
          <w:tcPr>
            <w:tcW w:type="dxa" w:w="113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10</w:t>
            </w:r>
          </w:p>
        </w:tc>
        <w:tc>
          <w:tcPr>
            <w:tcW w:type="dxa" w:w="127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11</w:t>
            </w:r>
          </w:p>
        </w:tc>
        <w:tc>
          <w:tcPr>
            <w:tcW w:type="dxa" w:w="212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12</w:t>
            </w:r>
          </w:p>
        </w:tc>
      </w:tr>
      <w:tr>
        <w:trPr>
          <w:trHeight w:hRule="atLeast" w:val="1291"/>
          <w:cantSplit w:val="false"/>
        </w:trPr>
        <w:tc>
          <w:tcPr>
            <w:tcW w:type="dxa" w:w="85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1.</w:t>
            </w:r>
          </w:p>
        </w:tc>
        <w:tc>
          <w:tcPr>
            <w:tcW w:type="dxa" w:w="283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265"/>
              <w:tabs>
                <w:tab w:leader="none" w:pos="1832" w:val="left"/>
                <w:tab w:leader="none" w:pos="2748" w:val="left"/>
                <w:tab w:leader="none" w:pos="3664" w:val="left"/>
                <w:tab w:leader="none" w:pos="4580" w:val="left"/>
                <w:tab w:leader="none" w:pos="5496" w:val="left"/>
                <w:tab w:leader="none" w:pos="6412" w:val="left"/>
                <w:tab w:leader="none" w:pos="7328" w:val="left"/>
                <w:tab w:leader="none" w:pos="8244" w:val="left"/>
                <w:tab w:leader="none" w:pos="9160" w:val="left"/>
                <w:tab w:leader="none" w:pos="10076" w:val="left"/>
                <w:tab w:leader="none" w:pos="10992" w:val="left"/>
                <w:tab w:leader="none" w:pos="11908" w:val="left"/>
                <w:tab w:leader="none" w:pos="12824" w:val="left"/>
                <w:tab w:leader="none" w:pos="13740" w:val="left"/>
                <w:tab w:leader="none" w:pos="14656" w:val="left"/>
              </w:tabs>
              <w:ind w:hanging="0" w:left="0" w:right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ru-RU"/>
              </w:rPr>
              <w:t xml:space="preserve">Количество проведенных капитальных ремонтов, мероприятий по укреплению пожарной, антитеррористической и санитарно-эпидемиологической безопасности, </w:t>
            </w:r>
            <w:r>
              <w:rPr>
                <w:rFonts w:eastAsia="Calibri"/>
                <w:sz w:val="18"/>
                <w:szCs w:val="18"/>
                <w:lang w:eastAsia="en-US"/>
              </w:rPr>
              <w:t>единиц</w:t>
            </w:r>
          </w:p>
        </w:tc>
        <w:tc>
          <w:tcPr>
            <w:tcW w:type="dxa" w:w="127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</w:t>
            </w:r>
          </w:p>
        </w:tc>
        <w:tc>
          <w:tcPr>
            <w:tcW w:type="dxa" w:w="99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</w:t>
            </w:r>
          </w:p>
        </w:tc>
        <w:tc>
          <w:tcPr>
            <w:tcW w:type="dxa" w:w="113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</w:t>
            </w:r>
          </w:p>
        </w:tc>
        <w:tc>
          <w:tcPr>
            <w:tcW w:type="dxa" w:w="127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</w:t>
            </w:r>
          </w:p>
        </w:tc>
        <w:tc>
          <w:tcPr>
            <w:tcW w:type="dxa" w:w="212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</w:t>
            </w:r>
          </w:p>
        </w:tc>
      </w:tr>
      <w:tr>
        <w:trPr>
          <w:cantSplit w:val="false"/>
        </w:trPr>
        <w:tc>
          <w:tcPr>
            <w:tcW w:type="dxa" w:w="85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2.</w:t>
            </w:r>
          </w:p>
        </w:tc>
        <w:tc>
          <w:tcPr>
            <w:tcW w:type="dxa" w:w="283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265"/>
              <w:tabs>
                <w:tab w:leader="none" w:pos="1832" w:val="left"/>
                <w:tab w:leader="none" w:pos="2748" w:val="left"/>
                <w:tab w:leader="none" w:pos="3664" w:val="left"/>
                <w:tab w:leader="none" w:pos="4580" w:val="left"/>
                <w:tab w:leader="none" w:pos="5496" w:val="left"/>
                <w:tab w:leader="none" w:pos="6412" w:val="left"/>
                <w:tab w:leader="none" w:pos="7328" w:val="left"/>
                <w:tab w:leader="none" w:pos="8244" w:val="left"/>
                <w:tab w:leader="none" w:pos="9160" w:val="left"/>
                <w:tab w:leader="none" w:pos="10076" w:val="left"/>
                <w:tab w:leader="none" w:pos="10992" w:val="left"/>
                <w:tab w:leader="none" w:pos="11908" w:val="left"/>
                <w:tab w:leader="none" w:pos="12824" w:val="left"/>
                <w:tab w:leader="none" w:pos="13740" w:val="left"/>
                <w:tab w:leader="none" w:pos="14656" w:val="left"/>
              </w:tabs>
              <w:ind w:hanging="0" w:left="0" w:right="0"/>
              <w:jc w:val="both"/>
              <w:rPr>
                <w:sz w:val="18"/>
                <w:szCs w:val="18"/>
              </w:rPr>
            </w:pPr>
            <w:r>
              <w:rPr>
                <w:bCs/>
                <w:iCs/>
                <w:color w:val="000000"/>
                <w:sz w:val="18"/>
                <w:szCs w:val="18"/>
              </w:rPr>
              <w:t>Доля населения</w:t>
            </w:r>
            <w:r>
              <w:rPr>
                <w:sz w:val="18"/>
                <w:szCs w:val="18"/>
              </w:rPr>
              <w:t>, систематически занимающегося физической культурой и спортом, в общей численности населения, %</w:t>
            </w:r>
          </w:p>
        </w:tc>
        <w:tc>
          <w:tcPr>
            <w:tcW w:type="dxa" w:w="127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16,1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16,1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14,9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16,2</w:t>
            </w:r>
          </w:p>
        </w:tc>
        <w:tc>
          <w:tcPr>
            <w:tcW w:type="dxa" w:w="99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16,3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16,4</w:t>
            </w:r>
          </w:p>
        </w:tc>
        <w:tc>
          <w:tcPr>
            <w:tcW w:type="dxa" w:w="113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16,5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16,5</w:t>
            </w:r>
          </w:p>
        </w:tc>
        <w:tc>
          <w:tcPr>
            <w:tcW w:type="dxa" w:w="127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16,6</w:t>
            </w:r>
          </w:p>
        </w:tc>
        <w:tc>
          <w:tcPr>
            <w:tcW w:type="dxa" w:w="212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16,6</w:t>
            </w:r>
          </w:p>
        </w:tc>
      </w:tr>
      <w:tr>
        <w:trPr>
          <w:cantSplit w:val="false"/>
        </w:trPr>
        <w:tc>
          <w:tcPr>
            <w:tcW w:type="dxa" w:w="850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3.</w:t>
            </w:r>
          </w:p>
        </w:tc>
        <w:tc>
          <w:tcPr>
            <w:tcW w:type="dxa" w:w="283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658" w:val="left"/>
                <w:tab w:leader="none" w:pos="1832" w:val="left"/>
                <w:tab w:leader="none" w:pos="2748" w:val="left"/>
                <w:tab w:leader="none" w:pos="3664" w:val="left"/>
                <w:tab w:leader="none" w:pos="4580" w:val="left"/>
                <w:tab w:leader="none" w:pos="5496" w:val="left"/>
                <w:tab w:leader="none" w:pos="6412" w:val="left"/>
                <w:tab w:leader="none" w:pos="7328" w:val="left"/>
                <w:tab w:leader="none" w:pos="8244" w:val="left"/>
                <w:tab w:leader="none" w:pos="9160" w:val="left"/>
                <w:tab w:leader="none" w:pos="10076" w:val="left"/>
                <w:tab w:leader="none" w:pos="10992" w:val="left"/>
                <w:tab w:leader="none" w:pos="11908" w:val="left"/>
                <w:tab w:leader="none" w:pos="12824" w:val="left"/>
                <w:tab w:leader="none" w:pos="13740" w:val="left"/>
                <w:tab w:leader="none" w:pos="14656" w:val="left"/>
              </w:tabs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Доля граждан среднего возраста, </w:t>
            </w:r>
          </w:p>
          <w:p>
            <w:pPr>
              <w:pStyle w:val="style0"/>
              <w:tabs>
                <w:tab w:leader="none" w:pos="658" w:val="left"/>
                <w:tab w:leader="none" w:pos="1832" w:val="left"/>
                <w:tab w:leader="none" w:pos="2748" w:val="left"/>
                <w:tab w:leader="none" w:pos="3664" w:val="left"/>
                <w:tab w:leader="none" w:pos="4580" w:val="left"/>
                <w:tab w:leader="none" w:pos="5496" w:val="left"/>
                <w:tab w:leader="none" w:pos="6412" w:val="left"/>
                <w:tab w:leader="none" w:pos="7328" w:val="left"/>
                <w:tab w:leader="none" w:pos="8244" w:val="left"/>
                <w:tab w:leader="none" w:pos="9160" w:val="left"/>
                <w:tab w:leader="none" w:pos="10076" w:val="left"/>
                <w:tab w:leader="none" w:pos="10992" w:val="left"/>
                <w:tab w:leader="none" w:pos="11908" w:val="left"/>
                <w:tab w:leader="none" w:pos="12824" w:val="left"/>
                <w:tab w:leader="none" w:pos="13740" w:val="left"/>
                <w:tab w:leader="none" w:pos="14656" w:val="left"/>
              </w:tabs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систематически занимающихся физической культурой и спортом, в общей численности граждан среднего возраста, %</w:t>
            </w:r>
          </w:p>
        </w:tc>
        <w:tc>
          <w:tcPr>
            <w:tcW w:type="dxa" w:w="127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16,9</w:t>
            </w:r>
          </w:p>
        </w:tc>
        <w:tc>
          <w:tcPr>
            <w:tcW w:type="dxa" w:w="99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16,9</w:t>
            </w:r>
          </w:p>
        </w:tc>
        <w:tc>
          <w:tcPr>
            <w:tcW w:type="dxa" w:w="99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11,1</w:t>
            </w:r>
          </w:p>
        </w:tc>
        <w:tc>
          <w:tcPr>
            <w:tcW w:type="dxa" w:w="99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16,9</w:t>
            </w:r>
          </w:p>
        </w:tc>
        <w:tc>
          <w:tcPr>
            <w:tcW w:type="dxa" w:w="99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17,0</w:t>
            </w:r>
          </w:p>
        </w:tc>
        <w:tc>
          <w:tcPr>
            <w:tcW w:type="dxa" w:w="99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17,1</w:t>
            </w:r>
          </w:p>
        </w:tc>
        <w:tc>
          <w:tcPr>
            <w:tcW w:type="dxa" w:w="113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17,2</w:t>
            </w:r>
          </w:p>
        </w:tc>
        <w:tc>
          <w:tcPr>
            <w:tcW w:type="dxa" w:w="99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17,3</w:t>
            </w:r>
          </w:p>
        </w:tc>
        <w:tc>
          <w:tcPr>
            <w:tcW w:type="dxa" w:w="127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17,4</w:t>
            </w:r>
          </w:p>
        </w:tc>
        <w:tc>
          <w:tcPr>
            <w:tcW w:type="dxa" w:w="2121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17,4</w:t>
            </w:r>
          </w:p>
        </w:tc>
      </w:tr>
      <w:tr>
        <w:trPr>
          <w:cantSplit w:val="false"/>
        </w:trPr>
        <w:tc>
          <w:tcPr>
            <w:tcW w:type="dxa" w:w="85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4.</w:t>
            </w:r>
          </w:p>
        </w:tc>
        <w:tc>
          <w:tcPr>
            <w:tcW w:type="dxa" w:w="283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Доля граждан старшего возраста, </w:t>
            </w:r>
          </w:p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систематически занимающихся физической культурой и спортом в общей численности граждан старшего возраста, %</w:t>
            </w:r>
          </w:p>
        </w:tc>
        <w:tc>
          <w:tcPr>
            <w:tcW w:type="dxa" w:w="127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  <w:p>
            <w:pPr>
              <w:pStyle w:val="style0"/>
              <w:jc w:val="center"/>
              <w:rPr/>
            </w:pPr>
            <w:r>
              <w:rPr/>
              <w:t>1,1</w:t>
            </w:r>
          </w:p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1,1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4,9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1,1</w:t>
            </w:r>
          </w:p>
        </w:tc>
        <w:tc>
          <w:tcPr>
            <w:tcW w:type="dxa" w:w="99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1,2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1,3</w:t>
            </w:r>
          </w:p>
        </w:tc>
        <w:tc>
          <w:tcPr>
            <w:tcW w:type="dxa" w:w="113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1,4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1,5</w:t>
            </w:r>
          </w:p>
        </w:tc>
        <w:tc>
          <w:tcPr>
            <w:tcW w:type="dxa" w:w="127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1,6</w:t>
            </w:r>
          </w:p>
        </w:tc>
        <w:tc>
          <w:tcPr>
            <w:tcW w:type="dxa" w:w="212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1,6</w:t>
            </w:r>
          </w:p>
        </w:tc>
      </w:tr>
      <w:tr>
        <w:trPr>
          <w:cantSplit w:val="false"/>
        </w:trPr>
        <w:tc>
          <w:tcPr>
            <w:tcW w:type="dxa" w:w="850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tabs>
                <w:tab w:leader="none" w:pos="1620" w:val="left"/>
              </w:tabs>
              <w:jc w:val="center"/>
              <w:rPr/>
            </w:pPr>
            <w:r>
              <w:rPr/>
              <w:t>5</w:t>
            </w:r>
          </w:p>
          <w:p>
            <w:pPr>
              <w:pStyle w:val="style0"/>
              <w:tabs>
                <w:tab w:leader="none" w:pos="1620" w:val="left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</w:r>
          </w:p>
          <w:p>
            <w:pPr>
              <w:pStyle w:val="style0"/>
              <w:tabs>
                <w:tab w:leader="none" w:pos="1620" w:val="left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</w:r>
          </w:p>
        </w:tc>
        <w:tc>
          <w:tcPr>
            <w:tcW w:type="dxa" w:w="283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265"/>
              <w:tabs>
                <w:tab w:leader="none" w:pos="916" w:val="left"/>
                <w:tab w:leader="none" w:pos="1832" w:val="left"/>
                <w:tab w:leader="none" w:pos="2748" w:val="left"/>
                <w:tab w:leader="none" w:pos="3664" w:val="left"/>
                <w:tab w:leader="none" w:pos="4580" w:val="left"/>
                <w:tab w:leader="none" w:pos="5496" w:val="left"/>
                <w:tab w:leader="none" w:pos="6412" w:val="left"/>
                <w:tab w:leader="none" w:pos="7328" w:val="left"/>
                <w:tab w:leader="none" w:pos="8244" w:val="left"/>
                <w:tab w:leader="none" w:pos="9160" w:val="left"/>
                <w:tab w:leader="none" w:pos="10076" w:val="left"/>
                <w:tab w:leader="none" w:pos="10992" w:val="left"/>
                <w:tab w:leader="none" w:pos="11908" w:val="left"/>
                <w:tab w:leader="none" w:pos="12824" w:val="left"/>
                <w:tab w:leader="none" w:pos="13740" w:val="left"/>
                <w:tab w:leader="none" w:pos="14656" w:val="left"/>
              </w:tabs>
              <w:ind w:hanging="0" w:left="0" w:right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Доля детей и молодежи, систематически занимающихся физической культурой и спортом, в общей численности детей и молодежи, %</w:t>
            </w:r>
          </w:p>
        </w:tc>
        <w:tc>
          <w:tcPr>
            <w:tcW w:type="dxa" w:w="127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28,0</w:t>
            </w:r>
          </w:p>
        </w:tc>
        <w:tc>
          <w:tcPr>
            <w:tcW w:type="dxa" w:w="99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28,0</w:t>
            </w:r>
          </w:p>
        </w:tc>
        <w:tc>
          <w:tcPr>
            <w:tcW w:type="dxa" w:w="99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27,0</w:t>
            </w:r>
          </w:p>
        </w:tc>
        <w:tc>
          <w:tcPr>
            <w:tcW w:type="dxa" w:w="99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28,0</w:t>
            </w:r>
          </w:p>
        </w:tc>
        <w:tc>
          <w:tcPr>
            <w:tcW w:type="dxa" w:w="99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28,1</w:t>
            </w:r>
          </w:p>
        </w:tc>
        <w:tc>
          <w:tcPr>
            <w:tcW w:type="dxa" w:w="99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28,2</w:t>
            </w:r>
          </w:p>
        </w:tc>
        <w:tc>
          <w:tcPr>
            <w:tcW w:type="dxa" w:w="113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28,3</w:t>
            </w:r>
          </w:p>
        </w:tc>
        <w:tc>
          <w:tcPr>
            <w:tcW w:type="dxa" w:w="99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28,4</w:t>
            </w:r>
          </w:p>
        </w:tc>
        <w:tc>
          <w:tcPr>
            <w:tcW w:type="dxa" w:w="127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28,5</w:t>
            </w:r>
          </w:p>
        </w:tc>
        <w:tc>
          <w:tcPr>
            <w:tcW w:type="dxa" w:w="2121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28,5</w:t>
            </w:r>
          </w:p>
        </w:tc>
      </w:tr>
      <w:tr>
        <w:trPr>
          <w:cantSplit w:val="false"/>
        </w:trPr>
        <w:tc>
          <w:tcPr>
            <w:tcW w:type="dxa" w:w="85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6.</w:t>
            </w:r>
          </w:p>
        </w:tc>
        <w:tc>
          <w:tcPr>
            <w:tcW w:type="dxa" w:w="283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265"/>
              <w:tabs>
                <w:tab w:leader="none" w:pos="916" w:val="left"/>
                <w:tab w:leader="none" w:pos="1832" w:val="left"/>
                <w:tab w:leader="none" w:pos="2748" w:val="left"/>
                <w:tab w:leader="none" w:pos="3664" w:val="left"/>
                <w:tab w:leader="none" w:pos="4580" w:val="left"/>
                <w:tab w:leader="none" w:pos="5496" w:val="left"/>
                <w:tab w:leader="none" w:pos="6412" w:val="left"/>
                <w:tab w:leader="none" w:pos="7328" w:val="left"/>
                <w:tab w:leader="none" w:pos="8244" w:val="left"/>
                <w:tab w:leader="none" w:pos="9160" w:val="left"/>
                <w:tab w:leader="none" w:pos="10076" w:val="left"/>
                <w:tab w:leader="none" w:pos="10992" w:val="left"/>
                <w:tab w:leader="none" w:pos="11908" w:val="left"/>
                <w:tab w:leader="none" w:pos="12824" w:val="left"/>
                <w:tab w:leader="none" w:pos="13740" w:val="left"/>
                <w:tab w:leader="none" w:pos="14656" w:val="left"/>
              </w:tabs>
              <w:ind w:hanging="0" w:left="0" w:right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Число физкультурно-массовых и спортивных мероприятий, единиц</w:t>
            </w:r>
          </w:p>
        </w:tc>
        <w:tc>
          <w:tcPr>
            <w:tcW w:type="dxa" w:w="127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29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29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28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29</w:t>
            </w:r>
          </w:p>
        </w:tc>
        <w:tc>
          <w:tcPr>
            <w:tcW w:type="dxa" w:w="99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30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30</w:t>
            </w:r>
          </w:p>
        </w:tc>
        <w:tc>
          <w:tcPr>
            <w:tcW w:type="dxa" w:w="113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30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30</w:t>
            </w:r>
          </w:p>
        </w:tc>
        <w:tc>
          <w:tcPr>
            <w:tcW w:type="dxa" w:w="127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31</w:t>
            </w:r>
          </w:p>
        </w:tc>
        <w:tc>
          <w:tcPr>
            <w:tcW w:type="dxa" w:w="212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31</w:t>
            </w:r>
          </w:p>
        </w:tc>
      </w:tr>
      <w:tr>
        <w:trPr>
          <w:cantSplit w:val="false"/>
        </w:trPr>
        <w:tc>
          <w:tcPr>
            <w:tcW w:type="dxa" w:w="85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7.</w:t>
            </w:r>
          </w:p>
        </w:tc>
        <w:tc>
          <w:tcPr>
            <w:tcW w:type="dxa" w:w="283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916" w:val="left"/>
                <w:tab w:leader="none" w:pos="1832" w:val="left"/>
                <w:tab w:leader="none" w:pos="2748" w:val="left"/>
                <w:tab w:leader="none" w:pos="3664" w:val="left"/>
                <w:tab w:leader="none" w:pos="4580" w:val="left"/>
                <w:tab w:leader="none" w:pos="5496" w:val="left"/>
                <w:tab w:leader="none" w:pos="6412" w:val="left"/>
                <w:tab w:leader="none" w:pos="7328" w:val="left"/>
                <w:tab w:leader="none" w:pos="8244" w:val="left"/>
                <w:tab w:leader="none" w:pos="9160" w:val="left"/>
                <w:tab w:leader="none" w:pos="10076" w:val="left"/>
                <w:tab w:leader="none" w:pos="10992" w:val="left"/>
                <w:tab w:leader="none" w:pos="11908" w:val="left"/>
                <w:tab w:leader="none" w:pos="12824" w:val="left"/>
                <w:tab w:leader="none" w:pos="13740" w:val="left"/>
                <w:tab w:leader="none" w:pos="14656" w:val="left"/>
              </w:tabs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Число информационных поводов</w:t>
            </w:r>
            <w:r>
              <w:rPr>
                <w:color w:val="000000"/>
                <w:sz w:val="18"/>
                <w:szCs w:val="18"/>
              </w:rPr>
              <w:t xml:space="preserve">, освещенных в </w:t>
            </w:r>
            <w:r>
              <w:rPr>
                <w:sz w:val="18"/>
                <w:szCs w:val="18"/>
              </w:rPr>
              <w:t xml:space="preserve">печатных изданиях, на телевидении и на официальном сайте г. п. Коммунистический, </w:t>
            </w:r>
            <w:r>
              <w:rPr>
                <w:color w:val="000000"/>
                <w:sz w:val="18"/>
                <w:szCs w:val="18"/>
              </w:rPr>
              <w:t>сайте МБУ</w:t>
            </w:r>
            <w:r>
              <w:rPr>
                <w:color w:val="000000"/>
                <w:sz w:val="18"/>
                <w:szCs w:val="18"/>
                <w:lang w:eastAsia="ru-RU"/>
              </w:rPr>
              <w:t xml:space="preserve"> «КСК «Романтик»» г.п. Коммунистический, </w:t>
            </w:r>
            <w:r>
              <w:rPr>
                <w:sz w:val="18"/>
                <w:szCs w:val="18"/>
              </w:rPr>
              <w:t xml:space="preserve">человек  </w:t>
            </w:r>
          </w:p>
        </w:tc>
        <w:tc>
          <w:tcPr>
            <w:tcW w:type="dxa" w:w="127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11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35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13</w:t>
            </w:r>
          </w:p>
        </w:tc>
        <w:tc>
          <w:tcPr>
            <w:tcW w:type="dxa" w:w="99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16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17</w:t>
            </w:r>
          </w:p>
        </w:tc>
        <w:tc>
          <w:tcPr>
            <w:tcW w:type="dxa" w:w="113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18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19</w:t>
            </w:r>
          </w:p>
        </w:tc>
        <w:tc>
          <w:tcPr>
            <w:tcW w:type="dxa" w:w="127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20</w:t>
            </w:r>
          </w:p>
        </w:tc>
        <w:tc>
          <w:tcPr>
            <w:tcW w:type="dxa" w:w="212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20</w:t>
            </w:r>
          </w:p>
        </w:tc>
      </w:tr>
    </w:tbl>
    <w:p>
      <w:pPr>
        <w:pStyle w:val="style0"/>
        <w:widowControl w:val="false"/>
        <w:suppressAutoHyphens w:val="false"/>
        <w:jc w:val="right"/>
        <w:rPr/>
      </w:pPr>
      <w:r>
        <w:rPr/>
      </w:r>
    </w:p>
    <w:p>
      <w:pPr>
        <w:pStyle w:val="style0"/>
        <w:widowControl w:val="false"/>
        <w:suppressAutoHyphens w:val="false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Таблица 2 </w:t>
      </w:r>
    </w:p>
    <w:p>
      <w:pPr>
        <w:pStyle w:val="style0"/>
        <w:widowControl w:val="false"/>
        <w:suppressAutoHyphens w:val="false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jc w:val="center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t xml:space="preserve">Перечень основных мероприятий муниципальной программы </w:t>
      </w:r>
    </w:p>
    <w:p>
      <w:pPr>
        <w:pStyle w:val="style0"/>
        <w:suppressAutoHyphens w:val="false"/>
        <w:jc w:val="center"/>
        <w:rPr>
          <w:b/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</w:r>
    </w:p>
    <w:tbl>
      <w:tblPr>
        <w:jc w:val="left"/>
        <w:tblInd w:type="dxa" w:w="-571"/>
        <w:tblBorders>
          <w:top w:color="000001" w:space="0" w:sz="4" w:val="single"/>
          <w:left w:color="000001" w:space="0" w:sz="4" w:val="single"/>
          <w:bottom w:color="000001" w:space="0" w:sz="4" w:val="single"/>
          <w:insideH w:color="000001" w:space="0" w:sz="4" w:val="single"/>
          <w:right w:val="nil"/>
          <w:insideV w:val="nil"/>
        </w:tblBorders>
        <w:tblCellMar>
          <w:top w:type="dxa" w:w="0"/>
          <w:left w:type="dxa" w:w="103"/>
          <w:bottom w:type="dxa" w:w="0"/>
          <w:right w:type="dxa" w:w="108"/>
        </w:tblCellMar>
      </w:tblPr>
      <w:tblGrid>
        <w:gridCol w:w="822"/>
        <w:gridCol w:w="2683"/>
        <w:gridCol w:w="1679"/>
        <w:gridCol w:w="1429"/>
        <w:gridCol w:w="9077"/>
      </w:tblGrid>
      <w:tr>
        <w:trPr>
          <w:cantSplit w:val="true"/>
        </w:trPr>
        <w:tc>
          <w:tcPr>
            <w:tcW w:type="dxa" w:w="822"/>
            <w:gridSpan w:val="3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Номер основного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мероприятия</w:t>
            </w:r>
          </w:p>
        </w:tc>
        <w:tc>
          <w:tcPr>
            <w:tcW w:type="dxa" w:w="2683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 xml:space="preserve">Основные мероприятия муниципальной программы 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(их связь с целевыми показателями муниципальной программы)</w:t>
            </w:r>
          </w:p>
        </w:tc>
        <w:tc>
          <w:tcPr>
            <w:tcW w:type="dxa" w:w="1679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Ответственный исполнитель/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68" w:val="left"/>
              </w:tabs>
              <w:suppressAutoHyphens w:val="false"/>
              <w:ind w:hanging="0" w:left="-108" w:right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соисполнитель</w:t>
            </w:r>
          </w:p>
        </w:tc>
        <w:tc>
          <w:tcPr>
            <w:tcW w:type="dxa" w:w="1429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Источники финансирования</w:t>
            </w:r>
          </w:p>
        </w:tc>
        <w:tc>
          <w:tcPr>
            <w:tcW w:type="dxa" w:w="9077"/>
            <w:gridSpan w:val="1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Финансовые затраты на реализацию (тыс. рублей)</w:t>
            </w:r>
          </w:p>
        </w:tc>
      </w:tr>
      <w:tr>
        <w:trPr>
          <w:cantSplit w:val="true"/>
        </w:trPr>
        <w:tc>
          <w:tcPr>
            <w:tcW w:type="dxa" w:w="822"/>
            <w:gridSpan w:val="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2683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679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429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866"/>
            <w:gridSpan w:val="3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всего</w:t>
            </w:r>
          </w:p>
        </w:tc>
        <w:tc>
          <w:tcPr>
            <w:tcW w:type="dxa" w:w="8211"/>
            <w:gridSpan w:val="1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в том числе</w:t>
            </w:r>
          </w:p>
        </w:tc>
      </w:tr>
      <w:tr>
        <w:trPr>
          <w:cantSplit w:val="true"/>
        </w:trPr>
        <w:tc>
          <w:tcPr>
            <w:tcW w:type="dxa" w:w="822"/>
            <w:gridSpan w:val="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2683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679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429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866"/>
            <w:gridSpan w:val="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991"/>
            <w:gridSpan w:val="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2019 год</w:t>
            </w:r>
          </w:p>
        </w:tc>
        <w:tc>
          <w:tcPr>
            <w:tcW w:type="dxa" w:w="9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2020 год</w:t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2021 год</w:t>
            </w:r>
          </w:p>
        </w:tc>
        <w:tc>
          <w:tcPr>
            <w:tcW w:type="dxa" w:w="9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2022 год</w:t>
            </w:r>
          </w:p>
        </w:tc>
        <w:tc>
          <w:tcPr>
            <w:tcW w:type="dxa" w:w="10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 год</w:t>
            </w:r>
          </w:p>
        </w:tc>
        <w:tc>
          <w:tcPr>
            <w:tcW w:type="dxa" w:w="8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rFonts w:eastAsia="Courier New"/>
                <w:sz w:val="16"/>
                <w:szCs w:val="16"/>
              </w:rPr>
            </w:pPr>
            <w:r>
              <w:rPr>
                <w:rFonts w:eastAsia="Courier New"/>
                <w:sz w:val="16"/>
                <w:szCs w:val="16"/>
              </w:rPr>
              <w:t>2025 год</w:t>
            </w:r>
          </w:p>
        </w:tc>
        <w:tc>
          <w:tcPr>
            <w:tcW w:type="dxa" w:w="1409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rFonts w:eastAsia="Courier New"/>
                <w:sz w:val="16"/>
                <w:szCs w:val="16"/>
              </w:rPr>
            </w:pPr>
            <w:r>
              <w:rPr>
                <w:rFonts w:eastAsia="Courier New"/>
                <w:sz w:val="16"/>
                <w:szCs w:val="16"/>
              </w:rPr>
              <w:t>2026-2030 годы</w:t>
            </w:r>
          </w:p>
        </w:tc>
      </w:tr>
      <w:tr>
        <w:trPr>
          <w:cantSplit w:val="false"/>
        </w:trPr>
        <w:tc>
          <w:tcPr>
            <w:tcW w:type="dxa" w:w="12446"/>
            <w:gridSpan w:val="2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324"/>
              <w:spacing w:after="0" w:before="0"/>
              <w:contextualSpacing w:val="false"/>
              <w:jc w:val="both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1. </w:t>
            </w:r>
            <w:r>
              <w:rPr>
                <w:sz w:val="18"/>
                <w:szCs w:val="18"/>
              </w:rPr>
              <w:t>Обеспечение комплексной безопасности и комфортных условий</w:t>
            </w:r>
          </w:p>
        </w:tc>
        <w:tc>
          <w:tcPr>
            <w:tcW w:type="dxa" w:w="3244"/>
            <w:gridSpan w:val="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color w:val="000000"/>
                <w:shd w:fill="FFFF00" w:val="clear"/>
                <w:lang w:eastAsia="ru-RU"/>
              </w:rPr>
            </w:pPr>
            <w:r>
              <w:rPr>
                <w:color w:val="000000"/>
                <w:shd w:fill="FFFF00" w:val="clear"/>
                <w:lang w:eastAsia="ru-RU"/>
              </w:rPr>
            </w:r>
          </w:p>
        </w:tc>
      </w:tr>
      <w:tr>
        <w:trPr>
          <w:trHeight w:hRule="atLeast" w:val="425"/>
          <w:cantSplit w:val="true"/>
        </w:trPr>
        <w:tc>
          <w:tcPr>
            <w:tcW w:type="dxa" w:w="621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color w:val="000000"/>
                <w:sz w:val="18"/>
                <w:szCs w:val="18"/>
                <w:shd w:fill="FFFF00" w:val="clear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shd w:fill="FFFF00" w:val="clear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1.1.</w:t>
            </w:r>
          </w:p>
        </w:tc>
        <w:tc>
          <w:tcPr>
            <w:tcW w:type="dxa" w:w="2832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both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both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Проведение капитальных ремонтов, укрепление пожарной, антитеррористической и санитарно-эпидемиологической безопасности (1)</w:t>
            </w:r>
          </w:p>
        </w:tc>
        <w:tc>
          <w:tcPr>
            <w:tcW w:type="dxa" w:w="1729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type="dxa" w:w="143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Всего</w:t>
            </w:r>
          </w:p>
        </w:tc>
        <w:tc>
          <w:tcPr>
            <w:tcW w:type="dxa" w:w="866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594,4</w:t>
            </w:r>
          </w:p>
        </w:tc>
        <w:tc>
          <w:tcPr>
            <w:tcW w:type="dxa" w:w="990"/>
            <w:gridSpan w:val="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9,4</w:t>
            </w:r>
          </w:p>
        </w:tc>
        <w:tc>
          <w:tcPr>
            <w:tcW w:type="dxa" w:w="91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40,6</w:t>
            </w:r>
          </w:p>
        </w:tc>
        <w:tc>
          <w:tcPr>
            <w:tcW w:type="dxa" w:w="1064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14,4</w:t>
            </w:r>
          </w:p>
        </w:tc>
        <w:tc>
          <w:tcPr>
            <w:tcW w:type="dxa" w:w="9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301"/>
              <w:jc w:val="center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15,0</w:t>
            </w:r>
          </w:p>
        </w:tc>
        <w:tc>
          <w:tcPr>
            <w:tcW w:type="dxa" w:w="10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301"/>
              <w:jc w:val="center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15,0</w:t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100,0</w:t>
            </w:r>
          </w:p>
        </w:tc>
        <w:tc>
          <w:tcPr>
            <w:tcW w:type="dxa" w:w="9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100,0</w:t>
            </w:r>
          </w:p>
        </w:tc>
        <w:tc>
          <w:tcPr>
            <w:tcW w:type="dxa" w:w="127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301"/>
              <w:jc w:val="center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300,0</w:t>
            </w:r>
          </w:p>
        </w:tc>
      </w:tr>
      <w:tr>
        <w:trPr>
          <w:cantSplit w:val="true"/>
        </w:trPr>
        <w:tc>
          <w:tcPr>
            <w:tcW w:type="dxa" w:w="62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283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729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43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both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type="dxa" w:w="866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593,3</w:t>
            </w:r>
          </w:p>
        </w:tc>
        <w:tc>
          <w:tcPr>
            <w:tcW w:type="dxa" w:w="990"/>
            <w:gridSpan w:val="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9,4</w:t>
            </w:r>
          </w:p>
        </w:tc>
        <w:tc>
          <w:tcPr>
            <w:tcW w:type="dxa" w:w="91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39,5</w:t>
            </w:r>
          </w:p>
        </w:tc>
        <w:tc>
          <w:tcPr>
            <w:tcW w:type="dxa" w:w="1064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14,4</w:t>
            </w:r>
          </w:p>
        </w:tc>
        <w:tc>
          <w:tcPr>
            <w:tcW w:type="dxa" w:w="9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301"/>
              <w:jc w:val="center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15,0</w:t>
            </w:r>
          </w:p>
        </w:tc>
        <w:tc>
          <w:tcPr>
            <w:tcW w:type="dxa" w:w="10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301"/>
              <w:jc w:val="center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15,0</w:t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100,0</w:t>
            </w:r>
          </w:p>
        </w:tc>
        <w:tc>
          <w:tcPr>
            <w:tcW w:type="dxa" w:w="9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100,0</w:t>
            </w:r>
          </w:p>
        </w:tc>
        <w:tc>
          <w:tcPr>
            <w:tcW w:type="dxa" w:w="127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301"/>
              <w:jc w:val="center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300,0</w:t>
            </w:r>
          </w:p>
        </w:tc>
      </w:tr>
      <w:tr>
        <w:trPr>
          <w:cantSplit w:val="true"/>
        </w:trPr>
        <w:tc>
          <w:tcPr>
            <w:tcW w:type="dxa" w:w="62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283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729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430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Иные внебюджетные источники </w:t>
            </w:r>
          </w:p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type="dxa" w:w="866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1,1</w:t>
            </w:r>
          </w:p>
        </w:tc>
        <w:tc>
          <w:tcPr>
            <w:tcW w:type="dxa" w:w="990"/>
            <w:gridSpan w:val="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type="dxa" w:w="91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1,1</w:t>
            </w:r>
          </w:p>
        </w:tc>
        <w:tc>
          <w:tcPr>
            <w:tcW w:type="dxa" w:w="1064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type="dxa" w:w="98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type="dxa" w:w="10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type="dxa" w:w="989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type="dxa" w:w="98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type="dxa" w:w="1274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</w:tr>
      <w:tr>
        <w:trPr>
          <w:trHeight w:hRule="atLeast" w:val="441"/>
          <w:cantSplit w:val="true"/>
        </w:trPr>
        <w:tc>
          <w:tcPr>
            <w:tcW w:type="dxa" w:w="621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1.1.1</w:t>
            </w:r>
          </w:p>
        </w:tc>
        <w:tc>
          <w:tcPr>
            <w:tcW w:type="dxa" w:w="2832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Тренажерный зал</w:t>
            </w: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  <w:t xml:space="preserve"> </w:t>
            </w:r>
            <w:r>
              <w:rPr>
                <w:color w:val="000000"/>
                <w:sz w:val="18"/>
                <w:szCs w:val="18"/>
                <w:lang w:eastAsia="ru-RU"/>
              </w:rPr>
              <w:t xml:space="preserve">МБУ «КСК «Романтик»» г. п. Коммунистический </w:t>
            </w:r>
          </w:p>
        </w:tc>
        <w:tc>
          <w:tcPr>
            <w:tcW w:type="dxa" w:w="1729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type="dxa" w:w="1430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Всего</w:t>
            </w:r>
          </w:p>
        </w:tc>
        <w:tc>
          <w:tcPr>
            <w:tcW w:type="dxa" w:w="866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594,4</w:t>
            </w:r>
          </w:p>
        </w:tc>
        <w:tc>
          <w:tcPr>
            <w:tcW w:type="dxa" w:w="990"/>
            <w:gridSpan w:val="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9,4</w:t>
            </w:r>
          </w:p>
        </w:tc>
        <w:tc>
          <w:tcPr>
            <w:tcW w:type="dxa" w:w="91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40,6</w:t>
            </w:r>
          </w:p>
        </w:tc>
        <w:tc>
          <w:tcPr>
            <w:tcW w:type="dxa" w:w="1064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14,4</w:t>
            </w:r>
          </w:p>
        </w:tc>
        <w:tc>
          <w:tcPr>
            <w:tcW w:type="dxa" w:w="98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301"/>
              <w:jc w:val="center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15,0</w:t>
            </w:r>
          </w:p>
        </w:tc>
        <w:tc>
          <w:tcPr>
            <w:tcW w:type="dxa" w:w="10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301"/>
              <w:jc w:val="center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15,0</w:t>
            </w:r>
          </w:p>
        </w:tc>
        <w:tc>
          <w:tcPr>
            <w:tcW w:type="dxa" w:w="989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100,0</w:t>
            </w:r>
          </w:p>
        </w:tc>
        <w:tc>
          <w:tcPr>
            <w:tcW w:type="dxa" w:w="98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100,0</w:t>
            </w:r>
          </w:p>
        </w:tc>
        <w:tc>
          <w:tcPr>
            <w:tcW w:type="dxa" w:w="1274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301"/>
              <w:jc w:val="center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300,0</w:t>
            </w:r>
          </w:p>
        </w:tc>
      </w:tr>
      <w:tr>
        <w:trPr>
          <w:cantSplit w:val="true"/>
        </w:trPr>
        <w:tc>
          <w:tcPr>
            <w:tcW w:type="dxa" w:w="62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283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729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430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both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type="dxa" w:w="866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593,3</w:t>
            </w:r>
          </w:p>
        </w:tc>
        <w:tc>
          <w:tcPr>
            <w:tcW w:type="dxa" w:w="990"/>
            <w:gridSpan w:val="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9,4</w:t>
            </w:r>
          </w:p>
        </w:tc>
        <w:tc>
          <w:tcPr>
            <w:tcW w:type="dxa" w:w="91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39,5</w:t>
            </w:r>
          </w:p>
        </w:tc>
        <w:tc>
          <w:tcPr>
            <w:tcW w:type="dxa" w:w="1064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14,4</w:t>
            </w:r>
          </w:p>
        </w:tc>
        <w:tc>
          <w:tcPr>
            <w:tcW w:type="dxa" w:w="98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301"/>
              <w:jc w:val="center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15,0</w:t>
            </w:r>
          </w:p>
        </w:tc>
        <w:tc>
          <w:tcPr>
            <w:tcW w:type="dxa" w:w="10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301"/>
              <w:jc w:val="center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15,0</w:t>
            </w:r>
          </w:p>
        </w:tc>
        <w:tc>
          <w:tcPr>
            <w:tcW w:type="dxa" w:w="989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100,0</w:t>
            </w:r>
          </w:p>
        </w:tc>
        <w:tc>
          <w:tcPr>
            <w:tcW w:type="dxa" w:w="98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100,0</w:t>
            </w:r>
          </w:p>
        </w:tc>
        <w:tc>
          <w:tcPr>
            <w:tcW w:type="dxa" w:w="1274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301"/>
              <w:jc w:val="center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300,0</w:t>
            </w:r>
          </w:p>
        </w:tc>
      </w:tr>
      <w:tr>
        <w:trPr>
          <w:cantSplit w:val="true"/>
        </w:trPr>
        <w:tc>
          <w:tcPr>
            <w:tcW w:type="dxa" w:w="62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283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729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430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Иные внебюджетные источники </w:t>
            </w:r>
          </w:p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type="dxa" w:w="866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1,1</w:t>
            </w:r>
          </w:p>
        </w:tc>
        <w:tc>
          <w:tcPr>
            <w:tcW w:type="dxa" w:w="990"/>
            <w:gridSpan w:val="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type="dxa" w:w="91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1,1</w:t>
            </w:r>
          </w:p>
        </w:tc>
        <w:tc>
          <w:tcPr>
            <w:tcW w:type="dxa" w:w="1064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type="dxa" w:w="98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type="dxa" w:w="10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type="dxa" w:w="989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type="dxa" w:w="98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type="dxa" w:w="1274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</w:tr>
      <w:tr>
        <w:trPr>
          <w:trHeight w:hRule="atLeast" w:val="443"/>
          <w:cantSplit w:val="true"/>
        </w:trPr>
        <w:tc>
          <w:tcPr>
            <w:tcW w:type="dxa" w:w="3455"/>
            <w:gridSpan w:val="4"/>
            <w:vMerge w:val="restart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Итого по задаче 1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729"/>
            <w:gridSpan w:val="2"/>
            <w:vMerge w:val="restart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1429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Всего</w:t>
            </w:r>
          </w:p>
        </w:tc>
        <w:tc>
          <w:tcPr>
            <w:tcW w:type="dxa" w:w="866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594,4</w:t>
            </w:r>
          </w:p>
        </w:tc>
        <w:tc>
          <w:tcPr>
            <w:tcW w:type="dxa" w:w="991"/>
            <w:gridSpan w:val="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9,4</w:t>
            </w:r>
          </w:p>
        </w:tc>
        <w:tc>
          <w:tcPr>
            <w:tcW w:type="dxa" w:w="91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40,6</w:t>
            </w:r>
          </w:p>
        </w:tc>
        <w:tc>
          <w:tcPr>
            <w:tcW w:type="dxa" w:w="1064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14,4</w:t>
            </w:r>
          </w:p>
        </w:tc>
        <w:tc>
          <w:tcPr>
            <w:tcW w:type="dxa" w:w="989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301"/>
              <w:jc w:val="center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15,0</w:t>
            </w:r>
          </w:p>
        </w:tc>
        <w:tc>
          <w:tcPr>
            <w:tcW w:type="dxa" w:w="10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301"/>
              <w:jc w:val="center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15,0</w:t>
            </w:r>
          </w:p>
        </w:tc>
        <w:tc>
          <w:tcPr>
            <w:tcW w:type="dxa" w:w="98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100,0</w:t>
            </w:r>
          </w:p>
        </w:tc>
        <w:tc>
          <w:tcPr>
            <w:tcW w:type="dxa" w:w="989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100,0</w:t>
            </w:r>
          </w:p>
        </w:tc>
        <w:tc>
          <w:tcPr>
            <w:tcW w:type="dxa" w:w="1272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301"/>
              <w:jc w:val="center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300,0</w:t>
            </w:r>
          </w:p>
        </w:tc>
      </w:tr>
      <w:tr>
        <w:trPr>
          <w:trHeight w:hRule="atLeast" w:val="810"/>
          <w:cantSplit w:val="true"/>
        </w:trPr>
        <w:tc>
          <w:tcPr>
            <w:tcW w:type="dxa" w:w="3455"/>
            <w:gridSpan w:val="4"/>
            <w:vMerge w:val="continue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729"/>
            <w:gridSpan w:val="2"/>
            <w:vMerge w:val="continue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429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both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type="dxa" w:w="866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593,3</w:t>
            </w:r>
          </w:p>
        </w:tc>
        <w:tc>
          <w:tcPr>
            <w:tcW w:type="dxa" w:w="991"/>
            <w:gridSpan w:val="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9,4</w:t>
            </w:r>
          </w:p>
        </w:tc>
        <w:tc>
          <w:tcPr>
            <w:tcW w:type="dxa" w:w="91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39,5</w:t>
            </w:r>
          </w:p>
        </w:tc>
        <w:tc>
          <w:tcPr>
            <w:tcW w:type="dxa" w:w="1064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14,4</w:t>
            </w:r>
          </w:p>
        </w:tc>
        <w:tc>
          <w:tcPr>
            <w:tcW w:type="dxa" w:w="989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301"/>
              <w:jc w:val="center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15,0</w:t>
            </w:r>
          </w:p>
        </w:tc>
        <w:tc>
          <w:tcPr>
            <w:tcW w:type="dxa" w:w="10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301"/>
              <w:jc w:val="center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15,0</w:t>
            </w:r>
          </w:p>
        </w:tc>
        <w:tc>
          <w:tcPr>
            <w:tcW w:type="dxa" w:w="98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100,0</w:t>
            </w:r>
          </w:p>
        </w:tc>
        <w:tc>
          <w:tcPr>
            <w:tcW w:type="dxa" w:w="989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100,0</w:t>
            </w:r>
          </w:p>
        </w:tc>
        <w:tc>
          <w:tcPr>
            <w:tcW w:type="dxa" w:w="1272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301"/>
              <w:jc w:val="center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300,0</w:t>
            </w:r>
          </w:p>
        </w:tc>
      </w:tr>
      <w:tr>
        <w:trPr>
          <w:cantSplit w:val="true"/>
        </w:trPr>
        <w:tc>
          <w:tcPr>
            <w:tcW w:type="dxa" w:w="3455"/>
            <w:gridSpan w:val="4"/>
            <w:vMerge w:val="continue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729"/>
            <w:gridSpan w:val="2"/>
            <w:vMerge w:val="continue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429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Иные внебюджетные источники </w:t>
            </w:r>
          </w:p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type="dxa" w:w="866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1,1</w:t>
            </w:r>
          </w:p>
        </w:tc>
        <w:tc>
          <w:tcPr>
            <w:tcW w:type="dxa" w:w="991"/>
            <w:gridSpan w:val="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type="dxa" w:w="91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1,1</w:t>
            </w:r>
          </w:p>
        </w:tc>
        <w:tc>
          <w:tcPr>
            <w:tcW w:type="dxa" w:w="1064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type="dxa" w:w="989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type="dxa" w:w="10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type="dxa" w:w="98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type="dxa" w:w="989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type="dxa" w:w="1272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</w:tr>
      <w:tr>
        <w:trPr>
          <w:cantSplit w:val="true"/>
        </w:trPr>
        <w:tc>
          <w:tcPr>
            <w:tcW w:type="dxa" w:w="7481"/>
            <w:gridSpan w:val="1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2.Развитие материально-технической базы</w:t>
            </w:r>
          </w:p>
        </w:tc>
        <w:tc>
          <w:tcPr>
            <w:tcW w:type="dxa" w:w="990"/>
            <w:gridSpan w:val="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  <w:tc>
          <w:tcPr>
            <w:tcW w:type="dxa" w:w="91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  <w:tc>
          <w:tcPr>
            <w:tcW w:type="dxa" w:w="1064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  <w:tc>
          <w:tcPr>
            <w:tcW w:type="dxa" w:w="9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  <w:tc>
          <w:tcPr>
            <w:tcW w:type="dxa" w:w="10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  <w:tc>
          <w:tcPr>
            <w:tcW w:type="dxa" w:w="989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127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type="dxa" w:w="621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2.1.</w:t>
            </w:r>
          </w:p>
        </w:tc>
        <w:tc>
          <w:tcPr>
            <w:tcW w:type="dxa" w:w="2832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Развитие материально-технической базы учреждения физической культуры и спорта (2,3,4,5,7)</w:t>
            </w:r>
          </w:p>
        </w:tc>
        <w:tc>
          <w:tcPr>
            <w:tcW w:type="dxa" w:w="1729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</w:r>
          </w:p>
          <w:p>
            <w:pPr>
              <w:pStyle w:val="style0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type="dxa" w:w="143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type="dxa" w:w="866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3339,6</w:t>
            </w:r>
          </w:p>
        </w:tc>
        <w:tc>
          <w:tcPr>
            <w:tcW w:type="dxa" w:w="990"/>
            <w:gridSpan w:val="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257,5</w:t>
            </w:r>
          </w:p>
        </w:tc>
        <w:tc>
          <w:tcPr>
            <w:tcW w:type="dxa" w:w="91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1195,1</w:t>
            </w:r>
          </w:p>
        </w:tc>
        <w:tc>
          <w:tcPr>
            <w:tcW w:type="dxa" w:w="1064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86,0</w:t>
            </w:r>
          </w:p>
        </w:tc>
        <w:tc>
          <w:tcPr>
            <w:tcW w:type="dxa" w:w="9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33,0</w:t>
            </w:r>
          </w:p>
        </w:tc>
        <w:tc>
          <w:tcPr>
            <w:tcW w:type="dxa" w:w="10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33,0</w:t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305,0</w:t>
            </w:r>
          </w:p>
        </w:tc>
        <w:tc>
          <w:tcPr>
            <w:tcW w:type="dxa" w:w="9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205,0</w:t>
            </w:r>
          </w:p>
        </w:tc>
        <w:tc>
          <w:tcPr>
            <w:tcW w:type="dxa" w:w="127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1225,0</w:t>
            </w:r>
          </w:p>
        </w:tc>
      </w:tr>
      <w:tr>
        <w:trPr>
          <w:cantSplit w:val="true"/>
        </w:trPr>
        <w:tc>
          <w:tcPr>
            <w:tcW w:type="dxa" w:w="621"/>
            <w:gridSpan w:val="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2832"/>
            <w:gridSpan w:val="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</w:r>
          </w:p>
        </w:tc>
        <w:tc>
          <w:tcPr>
            <w:tcW w:type="dxa" w:w="1729"/>
            <w:gridSpan w:val="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430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 ХМАО- Югры</w:t>
            </w:r>
          </w:p>
        </w:tc>
        <w:tc>
          <w:tcPr>
            <w:tcW w:type="dxa" w:w="866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880,0</w:t>
            </w:r>
          </w:p>
        </w:tc>
        <w:tc>
          <w:tcPr>
            <w:tcW w:type="dxa" w:w="990"/>
            <w:gridSpan w:val="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182,0</w:t>
            </w:r>
          </w:p>
        </w:tc>
        <w:tc>
          <w:tcPr>
            <w:tcW w:type="dxa" w:w="91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650,0</w:t>
            </w:r>
          </w:p>
        </w:tc>
        <w:tc>
          <w:tcPr>
            <w:tcW w:type="dxa" w:w="1064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48,0</w:t>
            </w:r>
          </w:p>
        </w:tc>
        <w:tc>
          <w:tcPr>
            <w:tcW w:type="dxa" w:w="98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0,0</w:t>
            </w:r>
          </w:p>
        </w:tc>
        <w:tc>
          <w:tcPr>
            <w:tcW w:type="dxa" w:w="989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0,0</w:t>
            </w:r>
          </w:p>
        </w:tc>
        <w:tc>
          <w:tcPr>
            <w:tcW w:type="dxa" w:w="98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0,0</w:t>
            </w:r>
          </w:p>
        </w:tc>
        <w:tc>
          <w:tcPr>
            <w:tcW w:type="dxa" w:w="1274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0,0</w:t>
            </w:r>
          </w:p>
        </w:tc>
      </w:tr>
      <w:tr>
        <w:trPr>
          <w:cantSplit w:val="true"/>
        </w:trPr>
        <w:tc>
          <w:tcPr>
            <w:tcW w:type="dxa" w:w="62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283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729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430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both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type="dxa" w:w="866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1933,0</w:t>
            </w:r>
          </w:p>
        </w:tc>
        <w:tc>
          <w:tcPr>
            <w:tcW w:type="dxa" w:w="990"/>
            <w:gridSpan w:val="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64,0</w:t>
            </w:r>
          </w:p>
        </w:tc>
        <w:tc>
          <w:tcPr>
            <w:tcW w:type="dxa" w:w="91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85,0</w:t>
            </w:r>
          </w:p>
        </w:tc>
        <w:tc>
          <w:tcPr>
            <w:tcW w:type="dxa" w:w="1064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28,0</w:t>
            </w:r>
          </w:p>
        </w:tc>
        <w:tc>
          <w:tcPr>
            <w:tcW w:type="dxa" w:w="98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28,0</w:t>
            </w:r>
          </w:p>
        </w:tc>
        <w:tc>
          <w:tcPr>
            <w:tcW w:type="dxa" w:w="10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28,0</w:t>
            </w:r>
          </w:p>
        </w:tc>
        <w:tc>
          <w:tcPr>
            <w:tcW w:type="dxa" w:w="989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300,0</w:t>
            </w:r>
          </w:p>
        </w:tc>
        <w:tc>
          <w:tcPr>
            <w:tcW w:type="dxa" w:w="98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200,0</w:t>
            </w:r>
          </w:p>
        </w:tc>
        <w:tc>
          <w:tcPr>
            <w:tcW w:type="dxa" w:w="1274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1200,0</w:t>
            </w:r>
          </w:p>
        </w:tc>
      </w:tr>
      <w:tr>
        <w:trPr>
          <w:cantSplit w:val="true"/>
        </w:trPr>
        <w:tc>
          <w:tcPr>
            <w:tcW w:type="dxa" w:w="62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283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729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430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Иные внебюджетные источники </w:t>
            </w:r>
          </w:p>
        </w:tc>
        <w:tc>
          <w:tcPr>
            <w:tcW w:type="dxa" w:w="866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526,6</w:t>
            </w:r>
          </w:p>
        </w:tc>
        <w:tc>
          <w:tcPr>
            <w:tcW w:type="dxa" w:w="990"/>
            <w:gridSpan w:val="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11,5</w:t>
            </w:r>
          </w:p>
        </w:tc>
        <w:tc>
          <w:tcPr>
            <w:tcW w:type="dxa" w:w="91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460,1</w:t>
            </w:r>
          </w:p>
        </w:tc>
        <w:tc>
          <w:tcPr>
            <w:tcW w:type="dxa" w:w="1064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10,0</w:t>
            </w:r>
          </w:p>
        </w:tc>
        <w:tc>
          <w:tcPr>
            <w:tcW w:type="dxa" w:w="98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5,0</w:t>
            </w:r>
          </w:p>
        </w:tc>
        <w:tc>
          <w:tcPr>
            <w:tcW w:type="dxa" w:w="10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5,0</w:t>
            </w:r>
          </w:p>
        </w:tc>
        <w:tc>
          <w:tcPr>
            <w:tcW w:type="dxa" w:w="989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5,0</w:t>
            </w:r>
          </w:p>
        </w:tc>
        <w:tc>
          <w:tcPr>
            <w:tcW w:type="dxa" w:w="98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5,0</w:t>
            </w:r>
          </w:p>
        </w:tc>
        <w:tc>
          <w:tcPr>
            <w:tcW w:type="dxa" w:w="1274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25,0</w:t>
            </w:r>
          </w:p>
        </w:tc>
      </w:tr>
      <w:tr>
        <w:trPr>
          <w:cantSplit w:val="true"/>
        </w:trPr>
        <w:tc>
          <w:tcPr>
            <w:tcW w:type="dxa" w:w="621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2.1.1.</w:t>
            </w:r>
          </w:p>
        </w:tc>
        <w:tc>
          <w:tcPr>
            <w:tcW w:type="dxa" w:w="2832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color w:val="000000"/>
              </w:rPr>
            </w:pPr>
            <w:r>
              <w:rPr>
                <w:bCs/>
                <w:sz w:val="18"/>
                <w:szCs w:val="18"/>
                <w:lang w:eastAsia="ru-RU"/>
              </w:rPr>
              <w:t>Приобретение спортинвентаря (комплекты лыж взрослые, детские, коньки хоккейные</w:t>
            </w:r>
            <w:r>
              <w:rPr>
                <w:sz w:val="18"/>
                <w:szCs w:val="18"/>
                <w:lang w:eastAsia="ru-RU"/>
              </w:rPr>
              <w:t>,</w:t>
            </w:r>
            <w:r>
              <w:rPr>
                <w:color w:val="000000"/>
              </w:rPr>
              <w:t xml:space="preserve"> экипировка для хоккейных команд).</w:t>
            </w:r>
          </w:p>
          <w:p>
            <w:pPr>
              <w:pStyle w:val="style0"/>
              <w:jc w:val="both"/>
              <w:rPr>
                <w:color w:val="000000"/>
              </w:rPr>
            </w:pPr>
            <w:r>
              <w:rPr>
                <w:color w:val="000000"/>
              </w:rPr>
            </w:r>
          </w:p>
        </w:tc>
        <w:tc>
          <w:tcPr>
            <w:tcW w:type="dxa" w:w="1729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type="dxa" w:w="143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type="dxa" w:w="866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2370,4</w:t>
            </w:r>
          </w:p>
        </w:tc>
        <w:tc>
          <w:tcPr>
            <w:tcW w:type="dxa" w:w="990"/>
            <w:gridSpan w:val="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182,0</w:t>
            </w:r>
          </w:p>
        </w:tc>
        <w:tc>
          <w:tcPr>
            <w:tcW w:type="dxa" w:w="91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840,4</w:t>
            </w:r>
          </w:p>
        </w:tc>
        <w:tc>
          <w:tcPr>
            <w:tcW w:type="dxa" w:w="1064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48,0</w:t>
            </w:r>
          </w:p>
        </w:tc>
        <w:tc>
          <w:tcPr>
            <w:tcW w:type="dxa" w:w="9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200,0</w:t>
            </w:r>
          </w:p>
        </w:tc>
        <w:tc>
          <w:tcPr>
            <w:tcW w:type="dxa" w:w="9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100,0</w:t>
            </w:r>
          </w:p>
        </w:tc>
        <w:tc>
          <w:tcPr>
            <w:tcW w:type="dxa" w:w="127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1000,0</w:t>
            </w:r>
          </w:p>
        </w:tc>
      </w:tr>
      <w:tr>
        <w:trPr>
          <w:cantSplit w:val="true"/>
        </w:trPr>
        <w:tc>
          <w:tcPr>
            <w:tcW w:type="dxa" w:w="621"/>
            <w:gridSpan w:val="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2832"/>
            <w:gridSpan w:val="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729"/>
            <w:gridSpan w:val="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430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 ХМАО- Югры</w:t>
            </w:r>
          </w:p>
        </w:tc>
        <w:tc>
          <w:tcPr>
            <w:tcW w:type="dxa" w:w="866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617,8</w:t>
            </w:r>
          </w:p>
        </w:tc>
        <w:tc>
          <w:tcPr>
            <w:tcW w:type="dxa" w:w="990"/>
            <w:gridSpan w:val="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182,0</w:t>
            </w:r>
          </w:p>
        </w:tc>
        <w:tc>
          <w:tcPr>
            <w:tcW w:type="dxa" w:w="91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387,8</w:t>
            </w:r>
          </w:p>
        </w:tc>
        <w:tc>
          <w:tcPr>
            <w:tcW w:type="dxa" w:w="1064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48,0</w:t>
            </w:r>
          </w:p>
        </w:tc>
        <w:tc>
          <w:tcPr>
            <w:tcW w:type="dxa" w:w="98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0,0</w:t>
            </w:r>
          </w:p>
        </w:tc>
        <w:tc>
          <w:tcPr>
            <w:tcW w:type="dxa" w:w="989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0,0</w:t>
            </w:r>
          </w:p>
        </w:tc>
        <w:tc>
          <w:tcPr>
            <w:tcW w:type="dxa" w:w="98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0,0</w:t>
            </w:r>
          </w:p>
        </w:tc>
        <w:tc>
          <w:tcPr>
            <w:tcW w:type="dxa" w:w="1274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</w:tr>
      <w:tr>
        <w:trPr>
          <w:cantSplit w:val="true"/>
        </w:trPr>
        <w:tc>
          <w:tcPr>
            <w:tcW w:type="dxa" w:w="62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283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729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430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both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type="dxa" w:w="866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1300,0</w:t>
            </w:r>
          </w:p>
        </w:tc>
        <w:tc>
          <w:tcPr>
            <w:tcW w:type="dxa" w:w="990"/>
            <w:gridSpan w:val="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0,0</w:t>
            </w:r>
          </w:p>
        </w:tc>
        <w:tc>
          <w:tcPr>
            <w:tcW w:type="dxa" w:w="91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64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0,0</w:t>
            </w:r>
          </w:p>
        </w:tc>
        <w:tc>
          <w:tcPr>
            <w:tcW w:type="dxa" w:w="98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989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200,0</w:t>
            </w:r>
          </w:p>
        </w:tc>
        <w:tc>
          <w:tcPr>
            <w:tcW w:type="dxa" w:w="98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100,0</w:t>
            </w:r>
          </w:p>
        </w:tc>
        <w:tc>
          <w:tcPr>
            <w:tcW w:type="dxa" w:w="1274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1000,0</w:t>
            </w:r>
          </w:p>
        </w:tc>
      </w:tr>
      <w:tr>
        <w:trPr>
          <w:cantSplit w:val="true"/>
        </w:trPr>
        <w:tc>
          <w:tcPr>
            <w:tcW w:type="dxa" w:w="62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283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729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430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Иные внебюджетные источники </w:t>
            </w:r>
          </w:p>
        </w:tc>
        <w:tc>
          <w:tcPr>
            <w:tcW w:type="dxa" w:w="866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452,6</w:t>
            </w:r>
          </w:p>
        </w:tc>
        <w:tc>
          <w:tcPr>
            <w:tcW w:type="dxa" w:w="990"/>
            <w:gridSpan w:val="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0,0</w:t>
            </w:r>
          </w:p>
        </w:tc>
        <w:tc>
          <w:tcPr>
            <w:tcW w:type="dxa" w:w="91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452,6</w:t>
            </w:r>
          </w:p>
        </w:tc>
        <w:tc>
          <w:tcPr>
            <w:tcW w:type="dxa" w:w="1064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0,0</w:t>
            </w:r>
          </w:p>
        </w:tc>
        <w:tc>
          <w:tcPr>
            <w:tcW w:type="dxa" w:w="98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0,0</w:t>
            </w:r>
          </w:p>
        </w:tc>
        <w:tc>
          <w:tcPr>
            <w:tcW w:type="dxa" w:w="989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0,0</w:t>
            </w:r>
          </w:p>
        </w:tc>
        <w:tc>
          <w:tcPr>
            <w:tcW w:type="dxa" w:w="98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0,0</w:t>
            </w:r>
          </w:p>
        </w:tc>
        <w:tc>
          <w:tcPr>
            <w:tcW w:type="dxa" w:w="1274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0,0</w:t>
            </w:r>
          </w:p>
        </w:tc>
      </w:tr>
      <w:tr>
        <w:trPr>
          <w:trHeight w:hRule="atLeast" w:val="325"/>
          <w:cantSplit w:val="true"/>
        </w:trPr>
        <w:tc>
          <w:tcPr>
            <w:tcW w:type="dxa" w:w="621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2.1.2</w:t>
            </w:r>
          </w:p>
        </w:tc>
        <w:tc>
          <w:tcPr>
            <w:tcW w:type="dxa" w:w="2832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bCs/>
                <w:sz w:val="18"/>
                <w:szCs w:val="18"/>
                <w:lang w:eastAsia="ru-RU"/>
              </w:rPr>
            </w:pPr>
            <w:r>
              <w:rPr>
                <w:bCs/>
                <w:sz w:val="18"/>
                <w:szCs w:val="18"/>
                <w:lang w:eastAsia="ru-RU"/>
              </w:rPr>
              <w:t>Укрепление материально-технической базы (приобретение компьютера, оборудование для дезинфекции и сушки обуви, система видеонаблюдения и др.)</w:t>
            </w:r>
          </w:p>
        </w:tc>
        <w:tc>
          <w:tcPr>
            <w:tcW w:type="dxa" w:w="1729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type="dxa" w:w="143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type="dxa" w:w="866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969,2</w:t>
            </w:r>
          </w:p>
        </w:tc>
        <w:tc>
          <w:tcPr>
            <w:tcW w:type="dxa" w:w="990"/>
            <w:gridSpan w:val="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75,5</w:t>
            </w:r>
          </w:p>
        </w:tc>
        <w:tc>
          <w:tcPr>
            <w:tcW w:type="dxa" w:w="91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354,7</w:t>
            </w:r>
          </w:p>
        </w:tc>
        <w:tc>
          <w:tcPr>
            <w:tcW w:type="dxa" w:w="1064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38,0</w:t>
            </w:r>
          </w:p>
        </w:tc>
        <w:tc>
          <w:tcPr>
            <w:tcW w:type="dxa" w:w="9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33,0</w:t>
            </w:r>
          </w:p>
        </w:tc>
        <w:tc>
          <w:tcPr>
            <w:tcW w:type="dxa" w:w="10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33,0</w:t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105,0</w:t>
            </w:r>
          </w:p>
        </w:tc>
        <w:tc>
          <w:tcPr>
            <w:tcW w:type="dxa" w:w="9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105,0</w:t>
            </w:r>
          </w:p>
        </w:tc>
        <w:tc>
          <w:tcPr>
            <w:tcW w:type="dxa" w:w="127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225,0</w:t>
            </w:r>
          </w:p>
        </w:tc>
      </w:tr>
      <w:tr>
        <w:trPr>
          <w:cantSplit w:val="true"/>
        </w:trPr>
        <w:tc>
          <w:tcPr>
            <w:tcW w:type="dxa" w:w="62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283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729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430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 ХМАО- Югры</w:t>
            </w:r>
          </w:p>
        </w:tc>
        <w:tc>
          <w:tcPr>
            <w:tcW w:type="dxa" w:w="866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262,2</w:t>
            </w:r>
          </w:p>
        </w:tc>
        <w:tc>
          <w:tcPr>
            <w:tcW w:type="dxa" w:w="990"/>
            <w:gridSpan w:val="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0,0</w:t>
            </w:r>
          </w:p>
        </w:tc>
        <w:tc>
          <w:tcPr>
            <w:tcW w:type="dxa" w:w="91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262,2</w:t>
            </w:r>
          </w:p>
        </w:tc>
        <w:tc>
          <w:tcPr>
            <w:tcW w:type="dxa" w:w="1064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0,0</w:t>
            </w:r>
          </w:p>
        </w:tc>
        <w:tc>
          <w:tcPr>
            <w:tcW w:type="dxa" w:w="98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0,0</w:t>
            </w:r>
          </w:p>
        </w:tc>
        <w:tc>
          <w:tcPr>
            <w:tcW w:type="dxa" w:w="989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0,0</w:t>
            </w:r>
          </w:p>
        </w:tc>
        <w:tc>
          <w:tcPr>
            <w:tcW w:type="dxa" w:w="98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0,0</w:t>
            </w:r>
          </w:p>
        </w:tc>
        <w:tc>
          <w:tcPr>
            <w:tcW w:type="dxa" w:w="1274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</w:tr>
      <w:tr>
        <w:trPr>
          <w:cantSplit w:val="true"/>
        </w:trPr>
        <w:tc>
          <w:tcPr>
            <w:tcW w:type="dxa" w:w="62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283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729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430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both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type="dxa" w:w="866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633,0</w:t>
            </w:r>
          </w:p>
        </w:tc>
        <w:tc>
          <w:tcPr>
            <w:tcW w:type="dxa" w:w="990"/>
            <w:gridSpan w:val="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64,0</w:t>
            </w:r>
          </w:p>
        </w:tc>
        <w:tc>
          <w:tcPr>
            <w:tcW w:type="dxa" w:w="91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85,0</w:t>
            </w:r>
          </w:p>
        </w:tc>
        <w:tc>
          <w:tcPr>
            <w:tcW w:type="dxa" w:w="1064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28,0</w:t>
            </w:r>
          </w:p>
        </w:tc>
        <w:tc>
          <w:tcPr>
            <w:tcW w:type="dxa" w:w="98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28,0</w:t>
            </w:r>
          </w:p>
        </w:tc>
        <w:tc>
          <w:tcPr>
            <w:tcW w:type="dxa" w:w="10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28,0</w:t>
            </w:r>
          </w:p>
        </w:tc>
        <w:tc>
          <w:tcPr>
            <w:tcW w:type="dxa" w:w="989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100,0</w:t>
            </w:r>
          </w:p>
        </w:tc>
        <w:tc>
          <w:tcPr>
            <w:tcW w:type="dxa" w:w="98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100,0</w:t>
            </w:r>
          </w:p>
        </w:tc>
        <w:tc>
          <w:tcPr>
            <w:tcW w:type="dxa" w:w="1274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200,0</w:t>
            </w:r>
          </w:p>
        </w:tc>
      </w:tr>
      <w:tr>
        <w:trPr>
          <w:cantSplit w:val="true"/>
        </w:trPr>
        <w:tc>
          <w:tcPr>
            <w:tcW w:type="dxa" w:w="62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2832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729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430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Иные внебюджетные источники </w:t>
            </w:r>
          </w:p>
        </w:tc>
        <w:tc>
          <w:tcPr>
            <w:tcW w:type="dxa" w:w="866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74,0</w:t>
            </w:r>
          </w:p>
        </w:tc>
        <w:tc>
          <w:tcPr>
            <w:tcW w:type="dxa" w:w="990"/>
            <w:gridSpan w:val="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11,5</w:t>
            </w:r>
          </w:p>
        </w:tc>
        <w:tc>
          <w:tcPr>
            <w:tcW w:type="dxa" w:w="91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7,5</w:t>
            </w:r>
          </w:p>
        </w:tc>
        <w:tc>
          <w:tcPr>
            <w:tcW w:type="dxa" w:w="1064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10,0</w:t>
            </w:r>
          </w:p>
        </w:tc>
        <w:tc>
          <w:tcPr>
            <w:tcW w:type="dxa" w:w="98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5,0</w:t>
            </w:r>
          </w:p>
        </w:tc>
        <w:tc>
          <w:tcPr>
            <w:tcW w:type="dxa" w:w="10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5,0</w:t>
            </w:r>
          </w:p>
        </w:tc>
        <w:tc>
          <w:tcPr>
            <w:tcW w:type="dxa" w:w="989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5,0</w:t>
            </w:r>
          </w:p>
        </w:tc>
        <w:tc>
          <w:tcPr>
            <w:tcW w:type="dxa" w:w="98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5,0</w:t>
            </w:r>
          </w:p>
        </w:tc>
        <w:tc>
          <w:tcPr>
            <w:tcW w:type="dxa" w:w="1274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25,0</w:t>
            </w:r>
          </w:p>
        </w:tc>
      </w:tr>
      <w:tr>
        <w:trPr>
          <w:trHeight w:hRule="atLeast" w:val="316"/>
          <w:cantSplit w:val="true"/>
        </w:trPr>
        <w:tc>
          <w:tcPr>
            <w:tcW w:type="dxa" w:w="621"/>
            <w:gridSpan w:val="2"/>
            <w:vMerge w:val="restart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2832"/>
            <w:gridSpan w:val="2"/>
            <w:vMerge w:val="restart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Итого по задаче 2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both"/>
              <w:rPr/>
            </w:pPr>
            <w:r>
              <w:rPr/>
            </w:r>
          </w:p>
        </w:tc>
        <w:tc>
          <w:tcPr>
            <w:tcW w:type="dxa" w:w="1729"/>
            <w:gridSpan w:val="2"/>
            <w:vMerge w:val="restart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type="dxa" w:w="1430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type="dxa" w:w="866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3339,6</w:t>
            </w:r>
          </w:p>
        </w:tc>
        <w:tc>
          <w:tcPr>
            <w:tcW w:type="dxa" w:w="990"/>
            <w:gridSpan w:val="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257,5</w:t>
            </w:r>
          </w:p>
        </w:tc>
        <w:tc>
          <w:tcPr>
            <w:tcW w:type="dxa" w:w="91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1195,1</w:t>
            </w:r>
          </w:p>
        </w:tc>
        <w:tc>
          <w:tcPr>
            <w:tcW w:type="dxa" w:w="1064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86,0</w:t>
            </w:r>
          </w:p>
        </w:tc>
        <w:tc>
          <w:tcPr>
            <w:tcW w:type="dxa" w:w="98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33,0</w:t>
            </w:r>
          </w:p>
        </w:tc>
        <w:tc>
          <w:tcPr>
            <w:tcW w:type="dxa" w:w="10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33,0</w:t>
            </w:r>
          </w:p>
        </w:tc>
        <w:tc>
          <w:tcPr>
            <w:tcW w:type="dxa" w:w="989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305,0</w:t>
            </w:r>
          </w:p>
        </w:tc>
        <w:tc>
          <w:tcPr>
            <w:tcW w:type="dxa" w:w="98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205,0</w:t>
            </w:r>
          </w:p>
        </w:tc>
        <w:tc>
          <w:tcPr>
            <w:tcW w:type="dxa" w:w="1274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1225,0</w:t>
            </w:r>
          </w:p>
        </w:tc>
      </w:tr>
      <w:tr>
        <w:trPr>
          <w:trHeight w:hRule="atLeast" w:val="316"/>
          <w:cantSplit w:val="true"/>
        </w:trPr>
        <w:tc>
          <w:tcPr>
            <w:tcW w:type="dxa" w:w="621"/>
            <w:gridSpan w:val="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2832"/>
            <w:gridSpan w:val="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729"/>
            <w:gridSpan w:val="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430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 ХМАО- Югры</w:t>
            </w:r>
          </w:p>
        </w:tc>
        <w:tc>
          <w:tcPr>
            <w:tcW w:type="dxa" w:w="866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880,0</w:t>
            </w:r>
          </w:p>
        </w:tc>
        <w:tc>
          <w:tcPr>
            <w:tcW w:type="dxa" w:w="990"/>
            <w:gridSpan w:val="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182,0</w:t>
            </w:r>
          </w:p>
        </w:tc>
        <w:tc>
          <w:tcPr>
            <w:tcW w:type="dxa" w:w="91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650,0</w:t>
            </w:r>
          </w:p>
        </w:tc>
        <w:tc>
          <w:tcPr>
            <w:tcW w:type="dxa" w:w="1064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48,0</w:t>
            </w:r>
          </w:p>
        </w:tc>
        <w:tc>
          <w:tcPr>
            <w:tcW w:type="dxa" w:w="98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0,0</w:t>
            </w:r>
          </w:p>
        </w:tc>
        <w:tc>
          <w:tcPr>
            <w:tcW w:type="dxa" w:w="989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0,0</w:t>
            </w:r>
          </w:p>
        </w:tc>
        <w:tc>
          <w:tcPr>
            <w:tcW w:type="dxa" w:w="98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0,0</w:t>
            </w:r>
          </w:p>
        </w:tc>
        <w:tc>
          <w:tcPr>
            <w:tcW w:type="dxa" w:w="1274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0,0</w:t>
            </w:r>
          </w:p>
        </w:tc>
      </w:tr>
      <w:tr>
        <w:trPr>
          <w:cantSplit w:val="true"/>
        </w:trPr>
        <w:tc>
          <w:tcPr>
            <w:tcW w:type="dxa" w:w="621"/>
            <w:gridSpan w:val="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2832"/>
            <w:gridSpan w:val="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729"/>
            <w:gridSpan w:val="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430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both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type="dxa" w:w="866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1933,0</w:t>
            </w:r>
          </w:p>
        </w:tc>
        <w:tc>
          <w:tcPr>
            <w:tcW w:type="dxa" w:w="990"/>
            <w:gridSpan w:val="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64,0</w:t>
            </w:r>
          </w:p>
        </w:tc>
        <w:tc>
          <w:tcPr>
            <w:tcW w:type="dxa" w:w="91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85,0</w:t>
            </w:r>
          </w:p>
        </w:tc>
        <w:tc>
          <w:tcPr>
            <w:tcW w:type="dxa" w:w="1064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28,0</w:t>
            </w:r>
          </w:p>
        </w:tc>
        <w:tc>
          <w:tcPr>
            <w:tcW w:type="dxa" w:w="98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28,0</w:t>
            </w:r>
          </w:p>
        </w:tc>
        <w:tc>
          <w:tcPr>
            <w:tcW w:type="dxa" w:w="10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28,0</w:t>
            </w:r>
          </w:p>
        </w:tc>
        <w:tc>
          <w:tcPr>
            <w:tcW w:type="dxa" w:w="989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300,0</w:t>
            </w:r>
          </w:p>
        </w:tc>
        <w:tc>
          <w:tcPr>
            <w:tcW w:type="dxa" w:w="98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200,0</w:t>
            </w:r>
          </w:p>
        </w:tc>
        <w:tc>
          <w:tcPr>
            <w:tcW w:type="dxa" w:w="1274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1200,0</w:t>
            </w:r>
          </w:p>
        </w:tc>
      </w:tr>
      <w:tr>
        <w:trPr>
          <w:cantSplit w:val="true"/>
        </w:trPr>
        <w:tc>
          <w:tcPr>
            <w:tcW w:type="dxa" w:w="621"/>
            <w:gridSpan w:val="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2832"/>
            <w:gridSpan w:val="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729"/>
            <w:gridSpan w:val="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430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Иные внебюджетные источники </w:t>
            </w:r>
          </w:p>
        </w:tc>
        <w:tc>
          <w:tcPr>
            <w:tcW w:type="dxa" w:w="866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526,6</w:t>
            </w:r>
          </w:p>
        </w:tc>
        <w:tc>
          <w:tcPr>
            <w:tcW w:type="dxa" w:w="990"/>
            <w:gridSpan w:val="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11,5</w:t>
            </w:r>
          </w:p>
        </w:tc>
        <w:tc>
          <w:tcPr>
            <w:tcW w:type="dxa" w:w="91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460,1</w:t>
            </w:r>
          </w:p>
        </w:tc>
        <w:tc>
          <w:tcPr>
            <w:tcW w:type="dxa" w:w="1064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10,0</w:t>
            </w:r>
          </w:p>
        </w:tc>
        <w:tc>
          <w:tcPr>
            <w:tcW w:type="dxa" w:w="98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5,0</w:t>
            </w:r>
          </w:p>
        </w:tc>
        <w:tc>
          <w:tcPr>
            <w:tcW w:type="dxa" w:w="10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5,0</w:t>
            </w:r>
          </w:p>
        </w:tc>
        <w:tc>
          <w:tcPr>
            <w:tcW w:type="dxa" w:w="989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5,0</w:t>
            </w:r>
          </w:p>
        </w:tc>
        <w:tc>
          <w:tcPr>
            <w:tcW w:type="dxa" w:w="98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5,0</w:t>
            </w:r>
          </w:p>
        </w:tc>
        <w:tc>
          <w:tcPr>
            <w:tcW w:type="dxa" w:w="1274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25,0</w:t>
            </w:r>
          </w:p>
        </w:tc>
      </w:tr>
      <w:tr>
        <w:trPr>
          <w:cantSplit w:val="false"/>
        </w:trPr>
        <w:tc>
          <w:tcPr>
            <w:tcW w:type="dxa" w:w="15690"/>
            <w:gridSpan w:val="2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/>
            </w:pPr>
            <w:r>
              <w:rPr>
                <w:rFonts w:eastAsia="Calibri"/>
                <w:lang w:eastAsia="ru-RU"/>
              </w:rPr>
              <w:t>3. Организация проведения физкультурных и спортивных мероприятий на территории г. п. Коммунистический</w:t>
            </w:r>
            <w:r>
              <w:rPr/>
              <w:t xml:space="preserve"> </w:t>
            </w:r>
          </w:p>
        </w:tc>
      </w:tr>
      <w:tr>
        <w:trPr>
          <w:trHeight w:hRule="atLeast" w:val="265"/>
          <w:cantSplit w:val="true"/>
        </w:trPr>
        <w:tc>
          <w:tcPr>
            <w:tcW w:type="dxa" w:w="597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3.1.</w:t>
            </w:r>
          </w:p>
        </w:tc>
        <w:tc>
          <w:tcPr>
            <w:tcW w:type="dxa" w:w="2856"/>
            <w:gridSpan w:val="3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Организация проведения физкультурных и спортивно- массовых мероприятий (2,3,4,5,6,7)</w:t>
            </w:r>
          </w:p>
        </w:tc>
        <w:tc>
          <w:tcPr>
            <w:tcW w:type="dxa" w:w="1841"/>
            <w:gridSpan w:val="3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type="dxa" w:w="1417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type="dxa" w:w="76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225,7</w:t>
            </w:r>
          </w:p>
        </w:tc>
        <w:tc>
          <w:tcPr>
            <w:tcW w:type="dxa" w:w="91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23,3</w:t>
            </w:r>
          </w:p>
        </w:tc>
        <w:tc>
          <w:tcPr>
            <w:tcW w:type="dxa" w:w="1064"/>
            <w:gridSpan w:val="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12,4</w:t>
            </w:r>
          </w:p>
        </w:tc>
        <w:tc>
          <w:tcPr>
            <w:tcW w:type="dxa" w:w="9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40,0</w:t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40,0</w:t>
            </w:r>
          </w:p>
        </w:tc>
        <w:tc>
          <w:tcPr>
            <w:tcW w:type="dxa" w:w="10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40,0</w:t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10,0</w:t>
            </w:r>
          </w:p>
        </w:tc>
        <w:tc>
          <w:tcPr>
            <w:tcW w:type="dxa" w:w="9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10,0</w:t>
            </w:r>
          </w:p>
        </w:tc>
        <w:tc>
          <w:tcPr>
            <w:tcW w:type="dxa" w:w="127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50,0</w:t>
            </w:r>
          </w:p>
        </w:tc>
      </w:tr>
      <w:tr>
        <w:trPr>
          <w:cantSplit w:val="true"/>
        </w:trPr>
        <w:tc>
          <w:tcPr>
            <w:tcW w:type="dxa" w:w="597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2856"/>
            <w:gridSpan w:val="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841"/>
            <w:gridSpan w:val="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417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type="dxa" w:w="76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221,3</w:t>
            </w:r>
          </w:p>
        </w:tc>
        <w:tc>
          <w:tcPr>
            <w:tcW w:type="dxa" w:w="915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20,0</w:t>
            </w:r>
          </w:p>
        </w:tc>
        <w:tc>
          <w:tcPr>
            <w:tcW w:type="dxa" w:w="1064"/>
            <w:gridSpan w:val="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11,3</w:t>
            </w:r>
          </w:p>
        </w:tc>
        <w:tc>
          <w:tcPr>
            <w:tcW w:type="dxa" w:w="98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40,0</w:t>
            </w:r>
          </w:p>
        </w:tc>
        <w:tc>
          <w:tcPr>
            <w:tcW w:type="dxa" w:w="989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40,0</w:t>
            </w:r>
          </w:p>
        </w:tc>
        <w:tc>
          <w:tcPr>
            <w:tcW w:type="dxa" w:w="10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40,0</w:t>
            </w:r>
          </w:p>
        </w:tc>
        <w:tc>
          <w:tcPr>
            <w:tcW w:type="dxa" w:w="989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10,0</w:t>
            </w:r>
          </w:p>
        </w:tc>
        <w:tc>
          <w:tcPr>
            <w:tcW w:type="dxa" w:w="98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10,0</w:t>
            </w:r>
          </w:p>
        </w:tc>
        <w:tc>
          <w:tcPr>
            <w:tcW w:type="dxa" w:w="1277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50,0</w:t>
            </w:r>
          </w:p>
        </w:tc>
      </w:tr>
      <w:tr>
        <w:trPr>
          <w:cantSplit w:val="true"/>
        </w:trPr>
        <w:tc>
          <w:tcPr>
            <w:tcW w:type="dxa" w:w="597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2856"/>
            <w:gridSpan w:val="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841"/>
            <w:gridSpan w:val="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417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>
                <w:sz w:val="18"/>
                <w:szCs w:val="18"/>
              </w:rPr>
              <w:t>Иные</w:t>
            </w:r>
            <w:r>
              <w:rPr/>
              <w:t xml:space="preserve"> </w:t>
            </w:r>
            <w:r>
              <w:rPr>
                <w:sz w:val="18"/>
                <w:szCs w:val="18"/>
              </w:rPr>
              <w:t>внебюджетные источники</w:t>
            </w:r>
            <w:r>
              <w:rPr/>
              <w:t xml:space="preserve"> </w:t>
            </w:r>
          </w:p>
        </w:tc>
        <w:tc>
          <w:tcPr>
            <w:tcW w:type="dxa" w:w="76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4,4</w:t>
            </w:r>
          </w:p>
        </w:tc>
        <w:tc>
          <w:tcPr>
            <w:tcW w:type="dxa" w:w="915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3,3</w:t>
            </w:r>
          </w:p>
        </w:tc>
        <w:tc>
          <w:tcPr>
            <w:tcW w:type="dxa" w:w="1064"/>
            <w:gridSpan w:val="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1,1</w:t>
            </w:r>
          </w:p>
        </w:tc>
        <w:tc>
          <w:tcPr>
            <w:tcW w:type="dxa" w:w="98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989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989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98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277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</w:tr>
      <w:tr>
        <w:trPr>
          <w:cantSplit w:val="true"/>
        </w:trPr>
        <w:tc>
          <w:tcPr>
            <w:tcW w:type="dxa" w:w="597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3.1.1</w:t>
            </w:r>
          </w:p>
        </w:tc>
        <w:tc>
          <w:tcPr>
            <w:tcW w:type="dxa" w:w="2856"/>
            <w:gridSpan w:val="3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301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</w:r>
          </w:p>
          <w:p>
            <w:pPr>
              <w:pStyle w:val="style301"/>
              <w:rPr>
                <w:rFonts w:ascii="Times New Roman" w:cs="Times New Roman" w:hAnsi="Times New Roman"/>
                <w:sz w:val="18"/>
                <w:szCs w:val="18"/>
              </w:rPr>
            </w:pPr>
            <w:r>
              <w:rPr>
                <w:rFonts w:ascii="Times New Roman" w:cs="Times New Roman" w:hAnsi="Times New Roman"/>
                <w:sz w:val="18"/>
                <w:szCs w:val="18"/>
              </w:rPr>
              <w:t>Организация и проведение на территории поселения первенств, кубков, массовых спортивных соревнований, посвящённых праздничным и памятным датам и иных спортивных мероприятий</w:t>
            </w:r>
          </w:p>
        </w:tc>
        <w:tc>
          <w:tcPr>
            <w:tcW w:type="dxa" w:w="1841"/>
            <w:gridSpan w:val="3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type="dxa" w:w="1417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type="dxa" w:w="76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225,7</w:t>
            </w:r>
          </w:p>
        </w:tc>
        <w:tc>
          <w:tcPr>
            <w:tcW w:type="dxa" w:w="91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23,3</w:t>
            </w:r>
          </w:p>
        </w:tc>
        <w:tc>
          <w:tcPr>
            <w:tcW w:type="dxa" w:w="1064"/>
            <w:gridSpan w:val="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12,4</w:t>
            </w:r>
          </w:p>
        </w:tc>
        <w:tc>
          <w:tcPr>
            <w:tcW w:type="dxa" w:w="9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40,0</w:t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40,0</w:t>
            </w:r>
          </w:p>
        </w:tc>
        <w:tc>
          <w:tcPr>
            <w:tcW w:type="dxa" w:w="10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40,0</w:t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10,0</w:t>
            </w:r>
          </w:p>
        </w:tc>
        <w:tc>
          <w:tcPr>
            <w:tcW w:type="dxa" w:w="9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10,0</w:t>
            </w:r>
          </w:p>
        </w:tc>
        <w:tc>
          <w:tcPr>
            <w:tcW w:type="dxa" w:w="127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50,0</w:t>
            </w:r>
          </w:p>
        </w:tc>
      </w:tr>
      <w:tr>
        <w:trPr>
          <w:cantSplit w:val="true"/>
        </w:trPr>
        <w:tc>
          <w:tcPr>
            <w:tcW w:type="dxa" w:w="597"/>
            <w:vMerge w:val="continue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2856"/>
            <w:gridSpan w:val="3"/>
            <w:vMerge w:val="continue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841"/>
            <w:gridSpan w:val="3"/>
            <w:vMerge w:val="continue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417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type="dxa" w:w="76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221,3</w:t>
            </w:r>
          </w:p>
        </w:tc>
        <w:tc>
          <w:tcPr>
            <w:tcW w:type="dxa" w:w="91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20,0</w:t>
            </w:r>
          </w:p>
        </w:tc>
        <w:tc>
          <w:tcPr>
            <w:tcW w:type="dxa" w:w="1064"/>
            <w:gridSpan w:val="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11,3</w:t>
            </w:r>
          </w:p>
        </w:tc>
        <w:tc>
          <w:tcPr>
            <w:tcW w:type="dxa" w:w="9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40,0</w:t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40,0</w:t>
            </w:r>
          </w:p>
        </w:tc>
        <w:tc>
          <w:tcPr>
            <w:tcW w:type="dxa" w:w="10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40,0</w:t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10,0</w:t>
            </w:r>
          </w:p>
        </w:tc>
        <w:tc>
          <w:tcPr>
            <w:tcW w:type="dxa" w:w="9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10,0</w:t>
            </w:r>
          </w:p>
        </w:tc>
        <w:tc>
          <w:tcPr>
            <w:tcW w:type="dxa" w:w="127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50,0</w:t>
            </w:r>
          </w:p>
        </w:tc>
      </w:tr>
      <w:tr>
        <w:trPr>
          <w:cantSplit w:val="true"/>
        </w:trPr>
        <w:tc>
          <w:tcPr>
            <w:tcW w:type="dxa" w:w="597"/>
            <w:vMerge w:val="continue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2856"/>
            <w:gridSpan w:val="3"/>
            <w:vMerge w:val="continue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841"/>
            <w:gridSpan w:val="3"/>
            <w:vMerge w:val="continue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417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>
                <w:sz w:val="18"/>
                <w:szCs w:val="18"/>
              </w:rPr>
              <w:t>Иные</w:t>
            </w:r>
            <w:r>
              <w:rPr/>
              <w:t xml:space="preserve"> </w:t>
            </w:r>
            <w:r>
              <w:rPr>
                <w:sz w:val="18"/>
                <w:szCs w:val="18"/>
              </w:rPr>
              <w:t>внебюджетные источники</w:t>
            </w:r>
            <w:r>
              <w:rPr/>
              <w:t xml:space="preserve"> </w:t>
            </w:r>
          </w:p>
        </w:tc>
        <w:tc>
          <w:tcPr>
            <w:tcW w:type="dxa" w:w="76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4,4</w:t>
            </w:r>
          </w:p>
        </w:tc>
        <w:tc>
          <w:tcPr>
            <w:tcW w:type="dxa" w:w="91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3,3</w:t>
            </w:r>
          </w:p>
        </w:tc>
        <w:tc>
          <w:tcPr>
            <w:tcW w:type="dxa" w:w="1064"/>
            <w:gridSpan w:val="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1,1</w:t>
            </w:r>
          </w:p>
        </w:tc>
        <w:tc>
          <w:tcPr>
            <w:tcW w:type="dxa" w:w="9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9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27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</w:tr>
      <w:tr>
        <w:trPr>
          <w:trHeight w:hRule="atLeast" w:val="298"/>
          <w:cantSplit w:val="true"/>
        </w:trPr>
        <w:tc>
          <w:tcPr>
            <w:tcW w:type="dxa" w:w="3455"/>
            <w:gridSpan w:val="4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  <w:t>Итого по задаче 3</w:t>
            </w:r>
          </w:p>
        </w:tc>
        <w:tc>
          <w:tcPr>
            <w:tcW w:type="dxa" w:w="1840"/>
            <w:gridSpan w:val="3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type="dxa" w:w="1417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type="dxa" w:w="766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225,7</w:t>
            </w:r>
          </w:p>
        </w:tc>
        <w:tc>
          <w:tcPr>
            <w:tcW w:type="dxa" w:w="915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23,3</w:t>
            </w:r>
          </w:p>
        </w:tc>
        <w:tc>
          <w:tcPr>
            <w:tcW w:type="dxa" w:w="1063"/>
            <w:gridSpan w:val="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12,4</w:t>
            </w:r>
          </w:p>
        </w:tc>
        <w:tc>
          <w:tcPr>
            <w:tcW w:type="dxa" w:w="989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40,0</w:t>
            </w:r>
          </w:p>
        </w:tc>
        <w:tc>
          <w:tcPr>
            <w:tcW w:type="dxa" w:w="989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40,0</w:t>
            </w:r>
          </w:p>
        </w:tc>
        <w:tc>
          <w:tcPr>
            <w:tcW w:type="dxa" w:w="10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40,0</w:t>
            </w:r>
          </w:p>
        </w:tc>
        <w:tc>
          <w:tcPr>
            <w:tcW w:type="dxa" w:w="98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10,0</w:t>
            </w:r>
          </w:p>
        </w:tc>
        <w:tc>
          <w:tcPr>
            <w:tcW w:type="dxa" w:w="989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10,0</w:t>
            </w:r>
          </w:p>
        </w:tc>
        <w:tc>
          <w:tcPr>
            <w:tcW w:type="dxa" w:w="1275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50,0</w:t>
            </w:r>
          </w:p>
        </w:tc>
      </w:tr>
      <w:tr>
        <w:trPr>
          <w:cantSplit w:val="true"/>
        </w:trPr>
        <w:tc>
          <w:tcPr>
            <w:tcW w:type="dxa" w:w="3455"/>
            <w:gridSpan w:val="4"/>
            <w:vMerge w:val="continue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840"/>
            <w:gridSpan w:val="3"/>
            <w:vMerge w:val="continue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417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type="dxa" w:w="76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221,3</w:t>
            </w:r>
          </w:p>
        </w:tc>
        <w:tc>
          <w:tcPr>
            <w:tcW w:type="dxa" w:w="91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20,0</w:t>
            </w:r>
          </w:p>
        </w:tc>
        <w:tc>
          <w:tcPr>
            <w:tcW w:type="dxa" w:w="1063"/>
            <w:gridSpan w:val="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11,3</w:t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40,0</w:t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40,0</w:t>
            </w:r>
          </w:p>
        </w:tc>
        <w:tc>
          <w:tcPr>
            <w:tcW w:type="dxa" w:w="10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40,0</w:t>
            </w:r>
          </w:p>
        </w:tc>
        <w:tc>
          <w:tcPr>
            <w:tcW w:type="dxa" w:w="9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10,0</w:t>
            </w:r>
          </w:p>
        </w:tc>
        <w:tc>
          <w:tcPr>
            <w:tcW w:type="dxa" w:w="989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10,0</w:t>
            </w:r>
          </w:p>
        </w:tc>
        <w:tc>
          <w:tcPr>
            <w:tcW w:type="dxa" w:w="127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50,0</w:t>
            </w:r>
          </w:p>
        </w:tc>
      </w:tr>
      <w:tr>
        <w:trPr>
          <w:cantSplit w:val="true"/>
        </w:trPr>
        <w:tc>
          <w:tcPr>
            <w:tcW w:type="dxa" w:w="3455"/>
            <w:gridSpan w:val="4"/>
            <w:vMerge w:val="continue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840"/>
            <w:gridSpan w:val="3"/>
            <w:vMerge w:val="continue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417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rFonts w:eastAsia="Calibri"/>
                <w:color w:val="000000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Иные</w:t>
            </w:r>
            <w:r>
              <w:rPr>
                <w:rFonts w:eastAsia="Calibri"/>
                <w:color w:val="000000"/>
                <w:lang w:eastAsia="ru-RU"/>
              </w:rPr>
              <w:t xml:space="preserve"> </w:t>
            </w: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внебюджетные источники</w:t>
            </w:r>
            <w:r>
              <w:rPr>
                <w:rFonts w:eastAsia="Calibri"/>
                <w:color w:val="000000"/>
                <w:lang w:eastAsia="ru-RU"/>
              </w:rPr>
              <w:t xml:space="preserve"> </w:t>
            </w:r>
          </w:p>
        </w:tc>
        <w:tc>
          <w:tcPr>
            <w:tcW w:type="dxa" w:w="76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4,4</w:t>
            </w:r>
          </w:p>
        </w:tc>
        <w:tc>
          <w:tcPr>
            <w:tcW w:type="dxa" w:w="91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3,3</w:t>
            </w:r>
          </w:p>
        </w:tc>
        <w:tc>
          <w:tcPr>
            <w:tcW w:type="dxa" w:w="1063"/>
            <w:gridSpan w:val="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1,1</w:t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9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989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27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</w:tr>
      <w:tr>
        <w:trPr>
          <w:cantSplit w:val="false"/>
        </w:trPr>
        <w:tc>
          <w:tcPr>
            <w:tcW w:type="dxa" w:w="15690"/>
            <w:gridSpan w:val="2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</w:rPr>
            </w:pPr>
            <w:r>
              <w:rPr/>
              <w:t>4. Популяризация физической культуры и массового спорта среди различных групп населения</w:t>
            </w:r>
            <w:r>
              <w:rPr>
                <w:rFonts w:eastAsia="Calibri"/>
              </w:rPr>
              <w:t>.</w:t>
            </w:r>
          </w:p>
        </w:tc>
      </w:tr>
      <w:tr>
        <w:trPr>
          <w:trHeight w:hRule="atLeast" w:val="354"/>
          <w:cantSplit w:val="true"/>
        </w:trPr>
        <w:tc>
          <w:tcPr>
            <w:tcW w:type="dxa" w:w="597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4.1</w:t>
            </w:r>
          </w:p>
        </w:tc>
        <w:tc>
          <w:tcPr>
            <w:tcW w:type="dxa" w:w="2906"/>
            <w:gridSpan w:val="4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301"/>
              <w:jc w:val="both"/>
              <w:rPr>
                <w:rFonts w:ascii="Times New Roman" w:cs="Times New Roman" w:hAnsi="Times New Roman"/>
                <w:sz w:val="16"/>
                <w:szCs w:val="16"/>
              </w:rPr>
            </w:pPr>
            <w:r>
              <w:rPr>
                <w:rFonts w:ascii="Times New Roman" w:cs="Times New Roman" w:hAnsi="Times New Roman"/>
                <w:sz w:val="16"/>
                <w:szCs w:val="16"/>
              </w:rPr>
              <w:t xml:space="preserve">Информирование населения посредством печатных изданий, официального сайта г. п. Коммунистический, </w:t>
            </w:r>
            <w:r>
              <w:rPr>
                <w:rFonts w:ascii="Times New Roman" w:cs="Times New Roman" w:hAnsi="Times New Roman"/>
                <w:color w:val="000000"/>
                <w:sz w:val="16"/>
                <w:szCs w:val="16"/>
              </w:rPr>
              <w:t>сайта МБУ</w:t>
            </w:r>
            <w:r>
              <w:rPr>
                <w:rFonts w:ascii="Times New Roman" w:cs="Times New Roman" w:hAnsi="Times New Roman"/>
                <w:color w:val="000000"/>
                <w:sz w:val="16"/>
                <w:szCs w:val="16"/>
                <w:lang w:eastAsia="ru-RU"/>
              </w:rPr>
              <w:t xml:space="preserve"> «КСК «Романтик»» г. п. Коммунистический,</w:t>
            </w:r>
            <w:r>
              <w:rPr>
                <w:rFonts w:ascii="Times New Roman" w:cs="Times New Roman" w:hAnsi="Times New Roman"/>
                <w:sz w:val="16"/>
                <w:szCs w:val="16"/>
              </w:rPr>
              <w:t xml:space="preserve"> о возможностях спортивных сооружений: о наличии и графике работы спортивных секций (2,3,4,5,6,7)</w:t>
            </w:r>
          </w:p>
        </w:tc>
        <w:tc>
          <w:tcPr>
            <w:tcW w:type="dxa" w:w="1791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type="dxa" w:w="1357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Без финанси-рования</w:t>
            </w:r>
          </w:p>
        </w:tc>
        <w:tc>
          <w:tcPr>
            <w:tcW w:type="dxa" w:w="9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type="dxa" w:w="82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type="dxa" w:w="1064"/>
            <w:gridSpan w:val="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type="dxa" w:w="9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type="dxa" w:w="100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type="dxa" w:w="9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989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127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type="dxa" w:w="597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2906"/>
            <w:gridSpan w:val="4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type="dxa" w:w="179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357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912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826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064"/>
            <w:gridSpan w:val="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989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98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00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98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989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1278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</w:tr>
      <w:tr>
        <w:trPr>
          <w:trHeight w:hRule="atLeast" w:val="558"/>
          <w:cantSplit w:val="true"/>
        </w:trPr>
        <w:tc>
          <w:tcPr>
            <w:tcW w:type="dxa" w:w="597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2906"/>
            <w:gridSpan w:val="4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type="dxa" w:w="179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357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912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826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064"/>
            <w:gridSpan w:val="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989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98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00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8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89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278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</w:tr>
      <w:tr>
        <w:trPr>
          <w:trHeight w:hRule="atLeast" w:val="485"/>
          <w:cantSplit w:val="true"/>
        </w:trPr>
        <w:tc>
          <w:tcPr>
            <w:tcW w:type="dxa" w:w="621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4.1.1</w:t>
            </w:r>
          </w:p>
        </w:tc>
        <w:tc>
          <w:tcPr>
            <w:tcW w:type="dxa" w:w="2882"/>
            <w:gridSpan w:val="3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322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both"/>
              <w:rPr>
                <w:color w:val="000000"/>
                <w:sz w:val="16"/>
                <w:szCs w:val="16"/>
                <w:lang w:eastAsia="ru-RU"/>
              </w:rPr>
            </w:pPr>
            <w:r>
              <w:rPr>
                <w:sz w:val="16"/>
                <w:szCs w:val="16"/>
              </w:rPr>
              <w:t>Информирование населения о ходе, итогах и результатах официальных спортивных мероприятий, посредством печатных изданий, телевидения и официального сайта г. п. Коммунистический,</w:t>
            </w:r>
            <w:r>
              <w:rPr>
                <w:color w:val="000000"/>
                <w:sz w:val="16"/>
                <w:szCs w:val="16"/>
              </w:rPr>
              <w:t xml:space="preserve"> сайта МБУ</w:t>
            </w:r>
            <w:r>
              <w:rPr>
                <w:color w:val="000000"/>
                <w:sz w:val="16"/>
                <w:szCs w:val="16"/>
                <w:lang w:eastAsia="ru-RU"/>
              </w:rPr>
              <w:t xml:space="preserve"> «КСК «Романтик»» г. п. Коммунистический</w:t>
            </w:r>
          </w:p>
        </w:tc>
        <w:tc>
          <w:tcPr>
            <w:tcW w:type="dxa" w:w="1791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type="dxa" w:w="1357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Без финанси-рования</w:t>
            </w:r>
          </w:p>
        </w:tc>
        <w:tc>
          <w:tcPr>
            <w:tcW w:type="dxa" w:w="9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type="dxa" w:w="82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type="dxa" w:w="1064"/>
            <w:gridSpan w:val="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type="dxa" w:w="9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type="dxa" w:w="100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type="dxa" w:w="9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989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127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</w:tr>
      <w:tr>
        <w:trPr>
          <w:trHeight w:hRule="atLeast" w:val="485"/>
          <w:cantSplit w:val="true"/>
        </w:trPr>
        <w:tc>
          <w:tcPr>
            <w:tcW w:type="dxa" w:w="62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</w:r>
          </w:p>
        </w:tc>
        <w:tc>
          <w:tcPr>
            <w:tcW w:type="dxa" w:w="2882"/>
            <w:gridSpan w:val="3"/>
            <w:vMerge w:val="continue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</w:r>
          </w:p>
        </w:tc>
        <w:tc>
          <w:tcPr>
            <w:tcW w:type="dxa" w:w="179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357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9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82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064"/>
            <w:gridSpan w:val="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9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00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type="dxa" w:w="9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989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127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</w:tr>
      <w:tr>
        <w:trPr>
          <w:trHeight w:hRule="atLeast" w:val="365"/>
          <w:cantSplit w:val="true"/>
        </w:trPr>
        <w:tc>
          <w:tcPr>
            <w:tcW w:type="dxa" w:w="62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</w:r>
          </w:p>
        </w:tc>
        <w:tc>
          <w:tcPr>
            <w:tcW w:type="dxa" w:w="2882"/>
            <w:gridSpan w:val="3"/>
            <w:vMerge w:val="continue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</w:r>
          </w:p>
        </w:tc>
        <w:tc>
          <w:tcPr>
            <w:tcW w:type="dxa" w:w="179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357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9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82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064"/>
            <w:gridSpan w:val="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9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00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9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989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127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</w:tr>
      <w:tr>
        <w:trPr>
          <w:trHeight w:hRule="atLeast" w:val="365"/>
          <w:cantSplit w:val="true"/>
        </w:trPr>
        <w:tc>
          <w:tcPr>
            <w:tcW w:type="dxa" w:w="62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type="dxa" w:w="2882"/>
            <w:gridSpan w:val="3"/>
            <w:vMerge w:val="continue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type="dxa" w:w="179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357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9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82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064"/>
            <w:gridSpan w:val="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9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00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9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989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127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</w:tr>
      <w:tr>
        <w:trPr>
          <w:trHeight w:hRule="atLeast" w:val="699"/>
          <w:cantSplit w:val="true"/>
        </w:trPr>
        <w:tc>
          <w:tcPr>
            <w:tcW w:type="dxa" w:w="621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4.1.2</w:t>
            </w:r>
          </w:p>
        </w:tc>
        <w:tc>
          <w:tcPr>
            <w:tcW w:type="dxa" w:w="288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Анонс спортивных мероприятий в СМИ</w:t>
            </w:r>
          </w:p>
        </w:tc>
        <w:tc>
          <w:tcPr>
            <w:tcW w:type="dxa" w:w="1791"/>
            <w:gridSpan w:val="2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type="dxa" w:w="1357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Без финанси-рования</w:t>
            </w:r>
          </w:p>
        </w:tc>
        <w:tc>
          <w:tcPr>
            <w:tcW w:type="dxa" w:w="9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type="dxa" w:w="82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type="dxa" w:w="1064"/>
            <w:gridSpan w:val="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type="dxa" w:w="9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type="dxa" w:w="100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type="dxa" w:w="9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89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27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</w:tr>
      <w:tr>
        <w:trPr>
          <w:trHeight w:hRule="atLeast" w:val="241"/>
          <w:cantSplit w:val="true"/>
        </w:trPr>
        <w:tc>
          <w:tcPr>
            <w:tcW w:type="dxa" w:w="621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4.1.3</w:t>
            </w:r>
          </w:p>
        </w:tc>
        <w:tc>
          <w:tcPr>
            <w:tcW w:type="dxa" w:w="288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Регулярное информирование населения посредством печатных изданий, телевидения и официального сайта городского поселения Коммунистический о возможностях спортивных сооружений: о наличии и графике работы спортивных секций и спортивного сооружения</w:t>
            </w:r>
          </w:p>
        </w:tc>
        <w:tc>
          <w:tcPr>
            <w:tcW w:type="dxa" w:w="1791"/>
            <w:gridSpan w:val="2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</w:r>
          </w:p>
          <w:p>
            <w:pPr>
              <w:pStyle w:val="style0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</w:r>
          </w:p>
          <w:p>
            <w:pPr>
              <w:pStyle w:val="style0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type="dxa" w:w="1357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Без финанси-рования</w:t>
            </w:r>
          </w:p>
        </w:tc>
        <w:tc>
          <w:tcPr>
            <w:tcW w:type="dxa" w:w="9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type="dxa" w:w="82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type="dxa" w:w="1064"/>
            <w:gridSpan w:val="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type="dxa" w:w="9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type="dxa" w:w="100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type="dxa" w:w="9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89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27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</w:tr>
      <w:tr>
        <w:trPr>
          <w:trHeight w:hRule="atLeast" w:val="241"/>
          <w:cantSplit w:val="true"/>
        </w:trPr>
        <w:tc>
          <w:tcPr>
            <w:tcW w:type="dxa" w:w="15690"/>
            <w:gridSpan w:val="2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color w:val="000000"/>
              </w:rPr>
            </w:pPr>
            <w:r>
              <w:rPr/>
              <w:t>5.</w:t>
            </w:r>
            <w:r>
              <w:rPr>
                <w:color w:val="000000"/>
              </w:rPr>
              <w:t xml:space="preserve"> Улучшение качества услуг, предоставляемых учреждениями физической культуры и спорта</w:t>
            </w:r>
          </w:p>
        </w:tc>
      </w:tr>
      <w:tr>
        <w:trPr>
          <w:trHeight w:hRule="atLeast" w:val="411"/>
          <w:cantSplit w:val="true"/>
        </w:trPr>
        <w:tc>
          <w:tcPr>
            <w:tcW w:type="dxa" w:w="621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5.1.</w:t>
            </w:r>
          </w:p>
        </w:tc>
        <w:tc>
          <w:tcPr>
            <w:tcW w:type="dxa" w:w="2882"/>
            <w:gridSpan w:val="3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оптимизации деятельности подведомственного Администрации городского поселения Коммунистический учреждения спортивной направленности (2,3,4,5,6,7)</w:t>
            </w:r>
          </w:p>
        </w:tc>
        <w:tc>
          <w:tcPr>
            <w:tcW w:type="dxa" w:w="1693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</w:r>
          </w:p>
          <w:p>
            <w:pPr>
              <w:pStyle w:val="style0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type="dxa" w:w="1455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type="dxa" w:w="9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87953,0</w:t>
            </w:r>
          </w:p>
        </w:tc>
        <w:tc>
          <w:tcPr>
            <w:tcW w:type="dxa" w:w="88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7466,1</w:t>
            </w:r>
          </w:p>
        </w:tc>
        <w:tc>
          <w:tcPr>
            <w:tcW w:type="dxa" w:w="10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6160,1</w:t>
            </w:r>
          </w:p>
        </w:tc>
        <w:tc>
          <w:tcPr>
            <w:tcW w:type="dxa" w:w="9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5365,6</w:t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5215,6</w:t>
            </w:r>
          </w:p>
        </w:tc>
        <w:tc>
          <w:tcPr>
            <w:tcW w:type="dxa" w:w="10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5215,6</w:t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8190,0</w:t>
            </w:r>
          </w:p>
        </w:tc>
        <w:tc>
          <w:tcPr>
            <w:tcW w:type="dxa" w:w="9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8390,0</w:t>
            </w:r>
          </w:p>
        </w:tc>
        <w:tc>
          <w:tcPr>
            <w:tcW w:type="dxa" w:w="127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41950,0</w:t>
            </w:r>
          </w:p>
        </w:tc>
      </w:tr>
      <w:tr>
        <w:trPr>
          <w:trHeight w:hRule="atLeast" w:val="241"/>
          <w:cantSplit w:val="true"/>
        </w:trPr>
        <w:tc>
          <w:tcPr>
            <w:tcW w:type="dxa" w:w="62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2882"/>
            <w:gridSpan w:val="3"/>
            <w:vMerge w:val="continue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69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455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type="dxa" w:w="9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87665,2</w:t>
            </w:r>
          </w:p>
        </w:tc>
        <w:tc>
          <w:tcPr>
            <w:tcW w:type="dxa" w:w="88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7450,9</w:t>
            </w:r>
          </w:p>
        </w:tc>
        <w:tc>
          <w:tcPr>
            <w:tcW w:type="dxa" w:w="10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6157,5</w:t>
            </w:r>
          </w:p>
        </w:tc>
        <w:tc>
          <w:tcPr>
            <w:tcW w:type="dxa" w:w="9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5365,6</w:t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5185,6</w:t>
            </w:r>
          </w:p>
        </w:tc>
        <w:tc>
          <w:tcPr>
            <w:tcW w:type="dxa" w:w="10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5185,6</w:t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8160,0</w:t>
            </w:r>
          </w:p>
        </w:tc>
        <w:tc>
          <w:tcPr>
            <w:tcW w:type="dxa" w:w="9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8360,0</w:t>
            </w:r>
          </w:p>
        </w:tc>
        <w:tc>
          <w:tcPr>
            <w:tcW w:type="dxa" w:w="127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41800,0</w:t>
            </w:r>
          </w:p>
        </w:tc>
      </w:tr>
      <w:tr>
        <w:trPr>
          <w:trHeight w:hRule="atLeast" w:val="241"/>
          <w:cantSplit w:val="true"/>
        </w:trPr>
        <w:tc>
          <w:tcPr>
            <w:tcW w:type="dxa" w:w="62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2882"/>
            <w:gridSpan w:val="3"/>
            <w:vMerge w:val="continue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69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455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>
                <w:sz w:val="18"/>
                <w:szCs w:val="18"/>
              </w:rPr>
              <w:t>Иные</w:t>
            </w:r>
            <w:r>
              <w:rPr/>
              <w:t xml:space="preserve"> </w:t>
            </w:r>
            <w:r>
              <w:rPr>
                <w:sz w:val="18"/>
                <w:szCs w:val="18"/>
              </w:rPr>
              <w:t>внебюджетные источники</w:t>
            </w:r>
            <w:r>
              <w:rPr/>
              <w:t xml:space="preserve"> </w:t>
            </w:r>
          </w:p>
        </w:tc>
        <w:tc>
          <w:tcPr>
            <w:tcW w:type="dxa" w:w="9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287,8</w:t>
            </w:r>
          </w:p>
        </w:tc>
        <w:tc>
          <w:tcPr>
            <w:tcW w:type="dxa" w:w="88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15,2</w:t>
            </w:r>
          </w:p>
        </w:tc>
        <w:tc>
          <w:tcPr>
            <w:tcW w:type="dxa" w:w="10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2,6</w:t>
            </w:r>
          </w:p>
        </w:tc>
        <w:tc>
          <w:tcPr>
            <w:tcW w:type="dxa" w:w="9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0,0</w:t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30,0</w:t>
            </w:r>
          </w:p>
        </w:tc>
        <w:tc>
          <w:tcPr>
            <w:tcW w:type="dxa" w:w="10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30,0</w:t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30,0</w:t>
            </w:r>
          </w:p>
        </w:tc>
        <w:tc>
          <w:tcPr>
            <w:tcW w:type="dxa" w:w="9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30,0</w:t>
            </w:r>
          </w:p>
        </w:tc>
        <w:tc>
          <w:tcPr>
            <w:tcW w:type="dxa" w:w="127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150,0</w:t>
            </w:r>
          </w:p>
        </w:tc>
      </w:tr>
      <w:tr>
        <w:trPr>
          <w:trHeight w:hRule="atLeast" w:val="241"/>
          <w:cantSplit w:val="true"/>
        </w:trPr>
        <w:tc>
          <w:tcPr>
            <w:tcW w:type="dxa" w:w="621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5.1.1</w:t>
            </w:r>
          </w:p>
        </w:tc>
        <w:tc>
          <w:tcPr>
            <w:tcW w:type="dxa" w:w="2882"/>
            <w:gridSpan w:val="3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Финансовое обеспечение выполнения муниципального задания на оказание муниципальных услуг населению г. п. Коммунистический</w:t>
            </w:r>
          </w:p>
        </w:tc>
        <w:tc>
          <w:tcPr>
            <w:tcW w:type="dxa" w:w="1693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</w:r>
          </w:p>
          <w:p>
            <w:pPr>
              <w:pStyle w:val="style0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type="dxa" w:w="1455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type="dxa" w:w="9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84196,0</w:t>
            </w:r>
          </w:p>
        </w:tc>
        <w:tc>
          <w:tcPr>
            <w:tcW w:type="dxa" w:w="88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7355,4</w:t>
            </w:r>
          </w:p>
        </w:tc>
        <w:tc>
          <w:tcPr>
            <w:tcW w:type="dxa" w:w="10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6080,7</w:t>
            </w:r>
          </w:p>
        </w:tc>
        <w:tc>
          <w:tcPr>
            <w:tcW w:type="dxa" w:w="9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5082,9</w:t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4903,5</w:t>
            </w:r>
          </w:p>
        </w:tc>
        <w:tc>
          <w:tcPr>
            <w:tcW w:type="dxa" w:w="10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4903,5</w:t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7810,0</w:t>
            </w:r>
          </w:p>
        </w:tc>
        <w:tc>
          <w:tcPr>
            <w:tcW w:type="dxa" w:w="9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8010,0</w:t>
            </w:r>
          </w:p>
        </w:tc>
        <w:tc>
          <w:tcPr>
            <w:tcW w:type="dxa" w:w="127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40050,0</w:t>
            </w:r>
          </w:p>
        </w:tc>
      </w:tr>
      <w:tr>
        <w:trPr>
          <w:trHeight w:hRule="atLeast" w:val="241"/>
          <w:cantSplit w:val="true"/>
        </w:trPr>
        <w:tc>
          <w:tcPr>
            <w:tcW w:type="dxa" w:w="621"/>
            <w:gridSpan w:val="2"/>
            <w:vMerge w:val="continue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2882"/>
            <w:gridSpan w:val="3"/>
            <w:vMerge w:val="continue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693"/>
            <w:vMerge w:val="continue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455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type="dxa" w:w="9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84196,0</w:t>
            </w:r>
          </w:p>
        </w:tc>
        <w:tc>
          <w:tcPr>
            <w:tcW w:type="dxa" w:w="88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7355,4</w:t>
            </w:r>
          </w:p>
        </w:tc>
        <w:tc>
          <w:tcPr>
            <w:tcW w:type="dxa" w:w="10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6080,7</w:t>
            </w:r>
          </w:p>
        </w:tc>
        <w:tc>
          <w:tcPr>
            <w:tcW w:type="dxa" w:w="9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5082,9</w:t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4903,5</w:t>
            </w:r>
          </w:p>
        </w:tc>
        <w:tc>
          <w:tcPr>
            <w:tcW w:type="dxa" w:w="10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4903,5</w:t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7810,0</w:t>
            </w:r>
          </w:p>
        </w:tc>
        <w:tc>
          <w:tcPr>
            <w:tcW w:type="dxa" w:w="9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8010,0</w:t>
            </w:r>
          </w:p>
        </w:tc>
        <w:tc>
          <w:tcPr>
            <w:tcW w:type="dxa" w:w="127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40050,0</w:t>
            </w:r>
          </w:p>
        </w:tc>
      </w:tr>
      <w:tr>
        <w:trPr>
          <w:trHeight w:hRule="atLeast" w:val="241"/>
          <w:cantSplit w:val="true"/>
        </w:trPr>
        <w:tc>
          <w:tcPr>
            <w:tcW w:type="dxa" w:w="621"/>
            <w:gridSpan w:val="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2882"/>
            <w:gridSpan w:val="3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693"/>
            <w:vMerge w:val="continue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455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>
                <w:sz w:val="18"/>
                <w:szCs w:val="18"/>
              </w:rPr>
              <w:t>Иные</w:t>
            </w:r>
            <w:r>
              <w:rPr/>
              <w:t xml:space="preserve"> </w:t>
            </w:r>
            <w:r>
              <w:rPr>
                <w:sz w:val="18"/>
                <w:szCs w:val="18"/>
              </w:rPr>
              <w:t>внебюджетные источники</w:t>
            </w:r>
            <w:r>
              <w:rPr/>
              <w:t xml:space="preserve"> </w:t>
            </w:r>
          </w:p>
        </w:tc>
        <w:tc>
          <w:tcPr>
            <w:tcW w:type="dxa" w:w="9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0,0</w:t>
            </w:r>
          </w:p>
        </w:tc>
        <w:tc>
          <w:tcPr>
            <w:tcW w:type="dxa" w:w="88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9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9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27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</w:tr>
      <w:tr>
        <w:trPr>
          <w:trHeight w:hRule="atLeast" w:val="414"/>
          <w:cantSplit w:val="true"/>
        </w:trPr>
        <w:tc>
          <w:tcPr>
            <w:tcW w:type="dxa" w:w="621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5.1.2.</w:t>
            </w:r>
          </w:p>
        </w:tc>
        <w:tc>
          <w:tcPr>
            <w:tcW w:type="dxa" w:w="2882"/>
            <w:gridSpan w:val="3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Предоставление гарантий и компенсаций работникам и неработающим членам их семей   (оплата стоимости проезда к месту использования отпуска (проведения отдыха) и обратно и провоза багажа)</w:t>
            </w:r>
          </w:p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  <w:p>
            <w:pPr>
              <w:pStyle w:val="style0"/>
              <w:jc w:val="both"/>
              <w:rPr/>
            </w:pPr>
            <w:r>
              <w:rPr/>
            </w:r>
          </w:p>
        </w:tc>
        <w:tc>
          <w:tcPr>
            <w:tcW w:type="dxa" w:w="1693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</w:r>
          </w:p>
          <w:p>
            <w:pPr>
              <w:pStyle w:val="style0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type="dxa" w:w="1455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type="dxa" w:w="9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2414,3</w:t>
            </w:r>
          </w:p>
        </w:tc>
        <w:tc>
          <w:tcPr>
            <w:tcW w:type="dxa" w:w="88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36,1</w:t>
            </w:r>
          </w:p>
        </w:tc>
        <w:tc>
          <w:tcPr>
            <w:tcW w:type="dxa" w:w="10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28,2</w:t>
            </w:r>
          </w:p>
        </w:tc>
        <w:tc>
          <w:tcPr>
            <w:tcW w:type="dxa" w:w="9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200,0</w:t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200,0</w:t>
            </w:r>
          </w:p>
        </w:tc>
        <w:tc>
          <w:tcPr>
            <w:tcW w:type="dxa" w:w="10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200,0</w:t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250,0</w:t>
            </w:r>
          </w:p>
        </w:tc>
        <w:tc>
          <w:tcPr>
            <w:tcW w:type="dxa" w:w="9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250,0</w:t>
            </w:r>
          </w:p>
        </w:tc>
        <w:tc>
          <w:tcPr>
            <w:tcW w:type="dxa" w:w="127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1250,0</w:t>
            </w:r>
          </w:p>
        </w:tc>
      </w:tr>
      <w:tr>
        <w:trPr>
          <w:trHeight w:hRule="atLeast" w:val="241"/>
          <w:cantSplit w:val="true"/>
        </w:trPr>
        <w:tc>
          <w:tcPr>
            <w:tcW w:type="dxa" w:w="62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2882"/>
            <w:gridSpan w:val="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693"/>
            <w:vMerge w:val="continue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455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both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type="dxa" w:w="9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2414,3</w:t>
            </w:r>
          </w:p>
        </w:tc>
        <w:tc>
          <w:tcPr>
            <w:tcW w:type="dxa" w:w="88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36,1</w:t>
            </w:r>
          </w:p>
        </w:tc>
        <w:tc>
          <w:tcPr>
            <w:tcW w:type="dxa" w:w="10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28,2</w:t>
            </w:r>
          </w:p>
        </w:tc>
        <w:tc>
          <w:tcPr>
            <w:tcW w:type="dxa" w:w="9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200,0</w:t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200,0</w:t>
            </w:r>
          </w:p>
        </w:tc>
        <w:tc>
          <w:tcPr>
            <w:tcW w:type="dxa" w:w="10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200,0</w:t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250,0</w:t>
            </w:r>
          </w:p>
        </w:tc>
        <w:tc>
          <w:tcPr>
            <w:tcW w:type="dxa" w:w="9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250,0</w:t>
            </w:r>
          </w:p>
        </w:tc>
        <w:tc>
          <w:tcPr>
            <w:tcW w:type="dxa" w:w="127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1250,0</w:t>
            </w:r>
          </w:p>
        </w:tc>
      </w:tr>
      <w:tr>
        <w:trPr>
          <w:trHeight w:hRule="atLeast" w:val="241"/>
          <w:cantSplit w:val="true"/>
        </w:trPr>
        <w:tc>
          <w:tcPr>
            <w:tcW w:type="dxa" w:w="62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2882"/>
            <w:gridSpan w:val="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693"/>
            <w:vMerge w:val="continue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455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Иные внебюджетные источники </w:t>
            </w:r>
          </w:p>
        </w:tc>
        <w:tc>
          <w:tcPr>
            <w:tcW w:type="dxa" w:w="9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0,0</w:t>
            </w:r>
          </w:p>
        </w:tc>
        <w:tc>
          <w:tcPr>
            <w:tcW w:type="dxa" w:w="88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9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9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27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</w:tr>
      <w:tr>
        <w:trPr>
          <w:trHeight w:hRule="atLeast" w:val="437"/>
          <w:cantSplit w:val="true"/>
        </w:trPr>
        <w:tc>
          <w:tcPr>
            <w:tcW w:type="dxa" w:w="621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5.1.3</w:t>
            </w:r>
          </w:p>
        </w:tc>
        <w:tc>
          <w:tcPr>
            <w:tcW w:type="dxa" w:w="2882"/>
            <w:gridSpan w:val="3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Создание комфортных и безопасных условий</w:t>
            </w:r>
            <w:r>
              <w:rPr>
                <w:sz w:val="22"/>
                <w:szCs w:val="22"/>
                <w:lang w:eastAsia="ru-RU"/>
              </w:rPr>
              <w:t xml:space="preserve"> (п</w:t>
            </w:r>
            <w:r>
              <w:rPr>
                <w:sz w:val="18"/>
                <w:szCs w:val="18"/>
              </w:rPr>
              <w:t>роведение обязательных предварительных и периодических медицинских осмотров (обследований) работников, п</w:t>
            </w:r>
            <w:r>
              <w:rPr>
                <w:sz w:val="18"/>
                <w:szCs w:val="18"/>
                <w:lang w:eastAsia="ru-RU"/>
              </w:rPr>
              <w:t>олучение дополнительного профессионального образования, прохождение курсов повышения квалификации, приобретение лицензионных прав, услуги связи, содержание имущества)</w:t>
            </w:r>
          </w:p>
        </w:tc>
        <w:tc>
          <w:tcPr>
            <w:tcW w:type="dxa" w:w="1693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</w:r>
          </w:p>
          <w:p>
            <w:pPr>
              <w:pStyle w:val="style0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type="dxa" w:w="1455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type="dxa" w:w="9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1282,6</w:t>
            </w:r>
          </w:p>
        </w:tc>
        <w:tc>
          <w:tcPr>
            <w:tcW w:type="dxa" w:w="88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74,6</w:t>
            </w:r>
          </w:p>
        </w:tc>
        <w:tc>
          <w:tcPr>
            <w:tcW w:type="dxa" w:w="10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108,0</w:t>
            </w:r>
          </w:p>
        </w:tc>
        <w:tc>
          <w:tcPr>
            <w:tcW w:type="dxa" w:w="9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30,0</w:t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30,0</w:t>
            </w:r>
          </w:p>
        </w:tc>
        <w:tc>
          <w:tcPr>
            <w:tcW w:type="dxa" w:w="10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130,0</w:t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130,0</w:t>
            </w:r>
          </w:p>
        </w:tc>
        <w:tc>
          <w:tcPr>
            <w:tcW w:type="dxa" w:w="9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130</w:t>
            </w:r>
          </w:p>
        </w:tc>
        <w:tc>
          <w:tcPr>
            <w:tcW w:type="dxa" w:w="127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650,0</w:t>
            </w:r>
          </w:p>
        </w:tc>
      </w:tr>
      <w:tr>
        <w:trPr>
          <w:trHeight w:hRule="atLeast" w:val="1266"/>
          <w:cantSplit w:val="true"/>
        </w:trPr>
        <w:tc>
          <w:tcPr>
            <w:tcW w:type="dxa" w:w="62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2882"/>
            <w:gridSpan w:val="3"/>
            <w:vMerge w:val="continue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693"/>
            <w:vMerge w:val="continue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455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type="dxa" w:w="9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1054,9</w:t>
            </w:r>
          </w:p>
        </w:tc>
        <w:tc>
          <w:tcPr>
            <w:tcW w:type="dxa" w:w="88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59,4</w:t>
            </w:r>
          </w:p>
        </w:tc>
        <w:tc>
          <w:tcPr>
            <w:tcW w:type="dxa" w:w="10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48,6</w:t>
            </w:r>
          </w:p>
        </w:tc>
        <w:tc>
          <w:tcPr>
            <w:tcW w:type="dxa" w:w="9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82,7</w:t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82,1</w:t>
            </w:r>
          </w:p>
        </w:tc>
        <w:tc>
          <w:tcPr>
            <w:tcW w:type="dxa" w:w="10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82,1</w:t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100,0</w:t>
            </w:r>
          </w:p>
        </w:tc>
        <w:tc>
          <w:tcPr>
            <w:tcW w:type="dxa" w:w="9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100,0</w:t>
            </w:r>
          </w:p>
        </w:tc>
        <w:tc>
          <w:tcPr>
            <w:tcW w:type="dxa" w:w="127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500,0</w:t>
            </w:r>
          </w:p>
        </w:tc>
      </w:tr>
      <w:tr>
        <w:trPr>
          <w:trHeight w:hRule="atLeast" w:val="241"/>
          <w:cantSplit w:val="true"/>
        </w:trPr>
        <w:tc>
          <w:tcPr>
            <w:tcW w:type="dxa" w:w="621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2882"/>
            <w:gridSpan w:val="3"/>
            <w:vMerge w:val="continue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693"/>
            <w:vMerge w:val="continue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455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>
                <w:sz w:val="18"/>
                <w:szCs w:val="18"/>
              </w:rPr>
              <w:t>Иные</w:t>
            </w:r>
            <w:r>
              <w:rPr/>
              <w:t xml:space="preserve"> </w:t>
            </w:r>
            <w:r>
              <w:rPr>
                <w:sz w:val="18"/>
                <w:szCs w:val="18"/>
              </w:rPr>
              <w:t>внебюджетные источники</w:t>
            </w:r>
            <w:r>
              <w:rPr/>
              <w:t xml:space="preserve"> </w:t>
            </w:r>
          </w:p>
        </w:tc>
        <w:tc>
          <w:tcPr>
            <w:tcW w:type="dxa" w:w="9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287,8</w:t>
            </w:r>
          </w:p>
        </w:tc>
        <w:tc>
          <w:tcPr>
            <w:tcW w:type="dxa" w:w="88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15,2</w:t>
            </w:r>
          </w:p>
        </w:tc>
        <w:tc>
          <w:tcPr>
            <w:tcW w:type="dxa" w:w="10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2,6</w:t>
            </w:r>
          </w:p>
        </w:tc>
        <w:tc>
          <w:tcPr>
            <w:tcW w:type="dxa" w:w="9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0,0</w:t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30,0</w:t>
            </w:r>
          </w:p>
        </w:tc>
        <w:tc>
          <w:tcPr>
            <w:tcW w:type="dxa" w:w="10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30,0</w:t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30,0</w:t>
            </w:r>
          </w:p>
        </w:tc>
        <w:tc>
          <w:tcPr>
            <w:tcW w:type="dxa" w:w="9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30,0</w:t>
            </w:r>
          </w:p>
        </w:tc>
        <w:tc>
          <w:tcPr>
            <w:tcW w:type="dxa" w:w="127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150,0</w:t>
            </w:r>
          </w:p>
        </w:tc>
      </w:tr>
      <w:tr>
        <w:trPr>
          <w:trHeight w:hRule="atLeast" w:val="365"/>
          <w:cantSplit w:val="true"/>
        </w:trPr>
        <w:tc>
          <w:tcPr>
            <w:tcW w:type="dxa" w:w="3505"/>
            <w:gridSpan w:val="5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  <w:t>Итого по задаче 5</w:t>
            </w:r>
          </w:p>
        </w:tc>
        <w:tc>
          <w:tcPr>
            <w:tcW w:type="dxa" w:w="1693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type="dxa" w:w="1454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type="dxa" w:w="9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87953,0</w:t>
            </w:r>
          </w:p>
        </w:tc>
        <w:tc>
          <w:tcPr>
            <w:tcW w:type="dxa" w:w="88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7466,1</w:t>
            </w:r>
          </w:p>
        </w:tc>
        <w:tc>
          <w:tcPr>
            <w:tcW w:type="dxa" w:w="10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6160,1</w:t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5365,6</w:t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5215,6</w:t>
            </w:r>
          </w:p>
        </w:tc>
        <w:tc>
          <w:tcPr>
            <w:tcW w:type="dxa" w:w="10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5215,6</w:t>
            </w:r>
          </w:p>
        </w:tc>
        <w:tc>
          <w:tcPr>
            <w:tcW w:type="dxa" w:w="9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8190,0</w:t>
            </w:r>
          </w:p>
        </w:tc>
        <w:tc>
          <w:tcPr>
            <w:tcW w:type="dxa" w:w="989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8390,0</w:t>
            </w:r>
          </w:p>
        </w:tc>
        <w:tc>
          <w:tcPr>
            <w:tcW w:type="dxa" w:w="127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41950,0</w:t>
            </w:r>
          </w:p>
        </w:tc>
      </w:tr>
      <w:tr>
        <w:trPr>
          <w:cantSplit w:val="true"/>
        </w:trPr>
        <w:tc>
          <w:tcPr>
            <w:tcW w:type="dxa" w:w="3505"/>
            <w:gridSpan w:val="5"/>
            <w:vMerge w:val="continue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69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454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type="dxa" w:w="9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87665,2</w:t>
            </w:r>
          </w:p>
        </w:tc>
        <w:tc>
          <w:tcPr>
            <w:tcW w:type="dxa" w:w="88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7450,9</w:t>
            </w:r>
          </w:p>
        </w:tc>
        <w:tc>
          <w:tcPr>
            <w:tcW w:type="dxa" w:w="10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6157,5</w:t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5365,6</w:t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5185,6</w:t>
            </w:r>
          </w:p>
        </w:tc>
        <w:tc>
          <w:tcPr>
            <w:tcW w:type="dxa" w:w="10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5185,6</w:t>
            </w:r>
          </w:p>
        </w:tc>
        <w:tc>
          <w:tcPr>
            <w:tcW w:type="dxa" w:w="9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8160,0</w:t>
            </w:r>
          </w:p>
        </w:tc>
        <w:tc>
          <w:tcPr>
            <w:tcW w:type="dxa" w:w="989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8360,0</w:t>
            </w:r>
          </w:p>
        </w:tc>
        <w:tc>
          <w:tcPr>
            <w:tcW w:type="dxa" w:w="127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41800,0</w:t>
            </w:r>
          </w:p>
        </w:tc>
      </w:tr>
      <w:tr>
        <w:trPr>
          <w:cantSplit w:val="true"/>
        </w:trPr>
        <w:tc>
          <w:tcPr>
            <w:tcW w:type="dxa" w:w="3505"/>
            <w:gridSpan w:val="5"/>
            <w:vMerge w:val="continue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69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454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rFonts w:eastAsia="Calibri"/>
                <w:color w:val="000000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Иные</w:t>
            </w:r>
            <w:r>
              <w:rPr>
                <w:rFonts w:eastAsia="Calibri"/>
                <w:color w:val="000000"/>
                <w:lang w:eastAsia="ru-RU"/>
              </w:rPr>
              <w:t xml:space="preserve"> </w:t>
            </w: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внебюджетные источники</w:t>
            </w:r>
            <w:r>
              <w:rPr>
                <w:rFonts w:eastAsia="Calibri"/>
                <w:color w:val="000000"/>
                <w:lang w:eastAsia="ru-RU"/>
              </w:rPr>
              <w:t xml:space="preserve"> </w:t>
            </w:r>
          </w:p>
        </w:tc>
        <w:tc>
          <w:tcPr>
            <w:tcW w:type="dxa" w:w="912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287,8</w:t>
            </w:r>
          </w:p>
        </w:tc>
        <w:tc>
          <w:tcPr>
            <w:tcW w:type="dxa" w:w="880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15,2</w:t>
            </w:r>
          </w:p>
        </w:tc>
        <w:tc>
          <w:tcPr>
            <w:tcW w:type="dxa" w:w="1012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2,6</w:t>
            </w:r>
          </w:p>
        </w:tc>
        <w:tc>
          <w:tcPr>
            <w:tcW w:type="dxa" w:w="989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0,0</w:t>
            </w:r>
          </w:p>
        </w:tc>
        <w:tc>
          <w:tcPr>
            <w:tcW w:type="dxa" w:w="989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30,0</w:t>
            </w:r>
          </w:p>
        </w:tc>
        <w:tc>
          <w:tcPr>
            <w:tcW w:type="dxa" w:w="10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30,0</w:t>
            </w:r>
          </w:p>
        </w:tc>
        <w:tc>
          <w:tcPr>
            <w:tcW w:type="dxa" w:w="98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30,0</w:t>
            </w:r>
          </w:p>
        </w:tc>
        <w:tc>
          <w:tcPr>
            <w:tcW w:type="dxa" w:w="989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30,0</w:t>
            </w:r>
          </w:p>
        </w:tc>
        <w:tc>
          <w:tcPr>
            <w:tcW w:type="dxa" w:w="1275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150,0</w:t>
            </w:r>
          </w:p>
        </w:tc>
      </w:tr>
      <w:tr>
        <w:trPr>
          <w:trHeight w:hRule="atLeast" w:val="492"/>
          <w:cantSplit w:val="true"/>
        </w:trPr>
        <w:tc>
          <w:tcPr>
            <w:tcW w:type="dxa" w:w="3505"/>
            <w:gridSpan w:val="5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Всего по муниципальной программе:</w:t>
            </w:r>
          </w:p>
        </w:tc>
        <w:tc>
          <w:tcPr>
            <w:tcW w:type="dxa" w:w="1693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type="dxa" w:w="1454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Всего</w:t>
            </w:r>
          </w:p>
        </w:tc>
        <w:tc>
          <w:tcPr>
            <w:tcW w:type="dxa" w:w="9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92112,7</w:t>
            </w:r>
          </w:p>
        </w:tc>
        <w:tc>
          <w:tcPr>
            <w:tcW w:type="dxa" w:w="88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7756,3</w:t>
            </w:r>
          </w:p>
        </w:tc>
        <w:tc>
          <w:tcPr>
            <w:tcW w:type="dxa" w:w="10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7408,2</w:t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5506,0</w:t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5303,6</w:t>
            </w:r>
          </w:p>
        </w:tc>
        <w:tc>
          <w:tcPr>
            <w:tcW w:type="dxa" w:w="10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5303,6</w:t>
            </w:r>
          </w:p>
        </w:tc>
        <w:tc>
          <w:tcPr>
            <w:tcW w:type="dxa" w:w="9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8605,0</w:t>
            </w:r>
          </w:p>
        </w:tc>
        <w:tc>
          <w:tcPr>
            <w:tcW w:type="dxa" w:w="989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8705,0</w:t>
            </w:r>
          </w:p>
        </w:tc>
        <w:tc>
          <w:tcPr>
            <w:tcW w:type="dxa" w:w="127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43525,0</w:t>
            </w:r>
          </w:p>
        </w:tc>
      </w:tr>
      <w:tr>
        <w:trPr>
          <w:trHeight w:hRule="atLeast" w:val="492"/>
          <w:cantSplit w:val="true"/>
        </w:trPr>
        <w:tc>
          <w:tcPr>
            <w:tcW w:type="dxa" w:w="3505"/>
            <w:gridSpan w:val="5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693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type="dxa" w:w="1454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 ХМАО- Югры</w:t>
            </w:r>
          </w:p>
        </w:tc>
        <w:tc>
          <w:tcPr>
            <w:tcW w:type="dxa" w:w="912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880,0</w:t>
            </w:r>
          </w:p>
        </w:tc>
        <w:tc>
          <w:tcPr>
            <w:tcW w:type="dxa" w:w="880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  <w:t>182,0</w:t>
            </w:r>
          </w:p>
        </w:tc>
        <w:tc>
          <w:tcPr>
            <w:tcW w:type="dxa" w:w="1012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650,0</w:t>
            </w:r>
          </w:p>
        </w:tc>
        <w:tc>
          <w:tcPr>
            <w:tcW w:type="dxa" w:w="989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48,0</w:t>
            </w:r>
          </w:p>
        </w:tc>
        <w:tc>
          <w:tcPr>
            <w:tcW w:type="dxa" w:w="989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98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989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275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</w:tr>
      <w:tr>
        <w:trPr>
          <w:cantSplit w:val="true"/>
        </w:trPr>
        <w:tc>
          <w:tcPr>
            <w:tcW w:type="dxa" w:w="3505"/>
            <w:gridSpan w:val="5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69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454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type="dxa" w:w="9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90412,8</w:t>
            </w:r>
          </w:p>
        </w:tc>
        <w:tc>
          <w:tcPr>
            <w:tcW w:type="dxa" w:w="88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7544,3</w:t>
            </w:r>
          </w:p>
        </w:tc>
        <w:tc>
          <w:tcPr>
            <w:tcW w:type="dxa" w:w="1012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6293,3</w:t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5448,0</w:t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5268,6</w:t>
            </w:r>
          </w:p>
        </w:tc>
        <w:tc>
          <w:tcPr>
            <w:tcW w:type="dxa" w:w="10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5268,6</w:t>
            </w:r>
          </w:p>
        </w:tc>
        <w:tc>
          <w:tcPr>
            <w:tcW w:type="dxa" w:w="9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8570,0</w:t>
            </w:r>
          </w:p>
        </w:tc>
        <w:tc>
          <w:tcPr>
            <w:tcW w:type="dxa" w:w="989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8670,0</w:t>
            </w:r>
          </w:p>
        </w:tc>
        <w:tc>
          <w:tcPr>
            <w:tcW w:type="dxa" w:w="127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43350,0</w:t>
            </w:r>
          </w:p>
        </w:tc>
      </w:tr>
      <w:tr>
        <w:trPr>
          <w:cantSplit w:val="true"/>
        </w:trPr>
        <w:tc>
          <w:tcPr>
            <w:tcW w:type="dxa" w:w="3505"/>
            <w:gridSpan w:val="5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69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454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color w:val="000000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Иные</w:t>
            </w:r>
            <w:r>
              <w:rPr>
                <w:rFonts w:eastAsia="Calibri"/>
                <w:color w:val="000000"/>
                <w:lang w:eastAsia="ru-RU"/>
              </w:rPr>
              <w:t xml:space="preserve"> </w:t>
            </w: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внебюджетные источники</w:t>
            </w:r>
            <w:r>
              <w:rPr>
                <w:rFonts w:eastAsia="Calibri"/>
                <w:color w:val="000000"/>
                <w:lang w:eastAsia="ru-RU"/>
              </w:rPr>
              <w:t xml:space="preserve"> </w:t>
            </w:r>
          </w:p>
        </w:tc>
        <w:tc>
          <w:tcPr>
            <w:tcW w:type="dxa" w:w="912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819,9</w:t>
            </w:r>
          </w:p>
        </w:tc>
        <w:tc>
          <w:tcPr>
            <w:tcW w:type="dxa" w:w="880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30,0</w:t>
            </w:r>
          </w:p>
        </w:tc>
        <w:tc>
          <w:tcPr>
            <w:tcW w:type="dxa" w:w="1012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464,9</w:t>
            </w:r>
          </w:p>
        </w:tc>
        <w:tc>
          <w:tcPr>
            <w:tcW w:type="dxa" w:w="989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bookmarkStart w:id="0" w:name="_GoBack"/>
            <w:bookmarkEnd w:id="0"/>
            <w:r>
              <w:rPr/>
              <w:t>10,0</w:t>
            </w:r>
          </w:p>
        </w:tc>
        <w:tc>
          <w:tcPr>
            <w:tcW w:type="dxa" w:w="989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35,0</w:t>
            </w:r>
          </w:p>
        </w:tc>
        <w:tc>
          <w:tcPr>
            <w:tcW w:type="dxa" w:w="10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35,0</w:t>
            </w:r>
          </w:p>
        </w:tc>
        <w:tc>
          <w:tcPr>
            <w:tcW w:type="dxa" w:w="98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35,0</w:t>
            </w:r>
          </w:p>
        </w:tc>
        <w:tc>
          <w:tcPr>
            <w:tcW w:type="dxa" w:w="989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35,0</w:t>
            </w:r>
          </w:p>
        </w:tc>
        <w:tc>
          <w:tcPr>
            <w:tcW w:type="dxa" w:w="1275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175,0</w:t>
            </w:r>
          </w:p>
        </w:tc>
      </w:tr>
      <w:tr>
        <w:trPr>
          <w:trHeight w:hRule="atLeast" w:val="160"/>
          <w:cantSplit w:val="false"/>
        </w:trPr>
        <w:tc>
          <w:tcPr>
            <w:tcW w:type="dxa" w:w="3505"/>
            <w:gridSpan w:val="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В том числе:</w:t>
            </w:r>
          </w:p>
        </w:tc>
        <w:tc>
          <w:tcPr>
            <w:tcW w:type="dxa" w:w="169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0492"/>
            <w:gridSpan w:val="1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</w:tr>
      <w:tr>
        <w:trPr>
          <w:cantSplit w:val="true"/>
        </w:trPr>
        <w:tc>
          <w:tcPr>
            <w:tcW w:type="dxa" w:w="3505"/>
            <w:gridSpan w:val="5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ru-RU"/>
              </w:rPr>
              <w:t xml:space="preserve">Портфели проектов и проекты, </w:t>
            </w:r>
            <w:r>
              <w:rPr>
                <w:rFonts w:eastAsia="Calibri"/>
                <w:sz w:val="18"/>
                <w:szCs w:val="18"/>
                <w:lang w:eastAsia="en-US"/>
              </w:rPr>
              <w:t>направленные том числе на реализацию национальных и федеральных проектов Российской Федерации:</w:t>
            </w:r>
          </w:p>
        </w:tc>
        <w:tc>
          <w:tcPr>
            <w:tcW w:type="dxa" w:w="1693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414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Всего</w:t>
            </w:r>
          </w:p>
        </w:tc>
        <w:tc>
          <w:tcPr>
            <w:tcW w:type="dxa" w:w="866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90"/>
            <w:gridSpan w:val="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0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89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27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</w:tr>
      <w:tr>
        <w:trPr>
          <w:cantSplit w:val="true"/>
        </w:trPr>
        <w:tc>
          <w:tcPr>
            <w:tcW w:type="dxa" w:w="3505"/>
            <w:gridSpan w:val="5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69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414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 ХМАО - Югры</w:t>
            </w:r>
          </w:p>
        </w:tc>
        <w:tc>
          <w:tcPr>
            <w:tcW w:type="dxa" w:w="866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90"/>
            <w:gridSpan w:val="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0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89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27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</w:tr>
      <w:tr>
        <w:trPr>
          <w:cantSplit w:val="true"/>
        </w:trPr>
        <w:tc>
          <w:tcPr>
            <w:tcW w:type="dxa" w:w="3505"/>
            <w:gridSpan w:val="5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69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414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type="dxa" w:w="866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90"/>
            <w:gridSpan w:val="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0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89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27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</w:tr>
      <w:tr>
        <w:trPr>
          <w:cantSplit w:val="true"/>
        </w:trPr>
        <w:tc>
          <w:tcPr>
            <w:tcW w:type="dxa" w:w="3505"/>
            <w:gridSpan w:val="5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suppressAutoHyphens w:val="false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Инвестиции в объекты муниципальной собственности </w:t>
            </w:r>
          </w:p>
          <w:p>
            <w:pPr>
              <w:pStyle w:val="style0"/>
              <w:widowControl w:val="false"/>
              <w:suppressAutoHyphens w:val="false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(за исключением инвестиций в объекты муниципальной собственности по проектам, портфелям проектов)</w:t>
            </w:r>
          </w:p>
        </w:tc>
        <w:tc>
          <w:tcPr>
            <w:tcW w:type="dxa" w:w="1693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414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Всего</w:t>
            </w:r>
          </w:p>
        </w:tc>
        <w:tc>
          <w:tcPr>
            <w:tcW w:type="dxa" w:w="866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90"/>
            <w:gridSpan w:val="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0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89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27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</w:tr>
      <w:tr>
        <w:trPr>
          <w:cantSplit w:val="true"/>
        </w:trPr>
        <w:tc>
          <w:tcPr>
            <w:tcW w:type="dxa" w:w="3505"/>
            <w:gridSpan w:val="5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69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414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 ХМАО - Югры</w:t>
            </w:r>
          </w:p>
        </w:tc>
        <w:tc>
          <w:tcPr>
            <w:tcW w:type="dxa" w:w="866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90"/>
            <w:gridSpan w:val="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0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89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27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</w:tr>
      <w:tr>
        <w:trPr>
          <w:cantSplit w:val="true"/>
        </w:trPr>
        <w:tc>
          <w:tcPr>
            <w:tcW w:type="dxa" w:w="3505"/>
            <w:gridSpan w:val="5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69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414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type="dxa" w:w="866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90"/>
            <w:gridSpan w:val="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0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989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27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</w:tr>
      <w:tr>
        <w:trPr>
          <w:trHeight w:hRule="atLeast" w:val="417"/>
          <w:cantSplit w:val="true"/>
        </w:trPr>
        <w:tc>
          <w:tcPr>
            <w:tcW w:type="dxa" w:w="3505"/>
            <w:gridSpan w:val="5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suppressAutoHyphens w:val="false"/>
              <w:rPr>
                <w:rFonts w:eastAsia="Calibri"/>
                <w:sz w:val="18"/>
                <w:szCs w:val="18"/>
                <w:lang w:eastAsia="ru-RU"/>
              </w:rPr>
            </w:pPr>
            <w:r>
              <w:rPr>
                <w:rFonts w:eastAsia="Calibri"/>
                <w:sz w:val="18"/>
                <w:szCs w:val="18"/>
                <w:lang w:eastAsia="ru-RU"/>
              </w:rPr>
            </w:r>
          </w:p>
          <w:p>
            <w:pPr>
              <w:pStyle w:val="style0"/>
              <w:widowControl w:val="false"/>
              <w:suppressAutoHyphens w:val="false"/>
              <w:rPr>
                <w:rFonts w:eastAsia="Calibri"/>
                <w:sz w:val="18"/>
                <w:szCs w:val="18"/>
                <w:lang w:eastAsia="ru-RU"/>
              </w:rPr>
            </w:pPr>
            <w:r>
              <w:rPr>
                <w:rFonts w:eastAsia="Calibri"/>
                <w:sz w:val="18"/>
                <w:szCs w:val="18"/>
                <w:lang w:eastAsia="ru-RU"/>
              </w:rPr>
            </w:r>
          </w:p>
          <w:p>
            <w:pPr>
              <w:pStyle w:val="style0"/>
              <w:widowControl w:val="false"/>
              <w:suppressAutoHyphens w:val="false"/>
              <w:rPr>
                <w:rFonts w:eastAsia="Calibri"/>
                <w:sz w:val="18"/>
                <w:szCs w:val="18"/>
                <w:lang w:eastAsia="ru-RU"/>
              </w:rPr>
            </w:pPr>
            <w:r>
              <w:rPr>
                <w:rFonts w:eastAsia="Calibri"/>
                <w:sz w:val="18"/>
                <w:szCs w:val="18"/>
                <w:lang w:eastAsia="ru-RU"/>
              </w:rPr>
            </w:r>
          </w:p>
          <w:p>
            <w:pPr>
              <w:pStyle w:val="style0"/>
              <w:widowControl w:val="false"/>
              <w:suppressAutoHyphens w:val="false"/>
              <w:rPr>
                <w:rFonts w:eastAsia="Calibri"/>
                <w:sz w:val="18"/>
                <w:szCs w:val="18"/>
                <w:lang w:eastAsia="ru-RU"/>
              </w:rPr>
            </w:pPr>
            <w:r>
              <w:rPr>
                <w:rFonts w:eastAsia="Calibri"/>
                <w:sz w:val="18"/>
                <w:szCs w:val="18"/>
                <w:lang w:eastAsia="ru-RU"/>
              </w:rPr>
            </w:r>
          </w:p>
          <w:p>
            <w:pPr>
              <w:pStyle w:val="style0"/>
              <w:widowControl w:val="false"/>
              <w:suppressAutoHyphens w:val="false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Прочие расходы</w:t>
            </w:r>
          </w:p>
        </w:tc>
        <w:tc>
          <w:tcPr>
            <w:tcW w:type="dxa" w:w="1693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type="dxa" w:w="1414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Всего</w:t>
            </w:r>
          </w:p>
        </w:tc>
        <w:tc>
          <w:tcPr>
            <w:tcW w:type="dxa" w:w="866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90"/>
            <w:gridSpan w:val="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0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89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27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type="dxa" w:w="3505"/>
            <w:gridSpan w:val="5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69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414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Федеральный бюджет </w:t>
            </w:r>
          </w:p>
        </w:tc>
        <w:tc>
          <w:tcPr>
            <w:tcW w:type="dxa" w:w="866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990"/>
            <w:gridSpan w:val="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9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10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9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989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127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type="dxa" w:w="3505"/>
            <w:gridSpan w:val="5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69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414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 ХМАО - Югры</w:t>
            </w:r>
          </w:p>
        </w:tc>
        <w:tc>
          <w:tcPr>
            <w:tcW w:type="dxa" w:w="866"/>
            <w:gridSpan w:val="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990"/>
            <w:gridSpan w:val="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98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989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989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100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98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989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type="dxa" w:w="1275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type="dxa" w:w="3505"/>
            <w:gridSpan w:val="5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69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414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type="dxa" w:w="866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90"/>
            <w:gridSpan w:val="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88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0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89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27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</w:tr>
    </w:tbl>
    <w:p>
      <w:pPr>
        <w:pStyle w:val="style0"/>
        <w:suppressAutoHyphens w:val="false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Таблица 3 </w:t>
      </w:r>
    </w:p>
    <w:p>
      <w:pPr>
        <w:pStyle w:val="style0"/>
        <w:widowControl w:val="false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Портфели проектов и проекты, направленные в том числе на реализацию национальных и федеральных проектов Российской Федерации*</w:t>
      </w:r>
    </w:p>
    <w:p>
      <w:pPr>
        <w:pStyle w:val="style0"/>
        <w:widowControl w:val="false"/>
        <w:jc w:val="center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</w:r>
    </w:p>
    <w:tbl>
      <w:tblPr>
        <w:jc w:val="left"/>
        <w:tblInd w:type="dxa" w:w="-594"/>
        <w:tblBorders>
          <w:top w:color="000001" w:space="0" w:sz="4" w:val="single"/>
          <w:left w:color="000001" w:space="0" w:sz="4" w:val="single"/>
          <w:bottom w:color="000001" w:space="0" w:sz="4" w:val="single"/>
          <w:insideH w:color="000001" w:space="0" w:sz="4" w:val="single"/>
          <w:right w:val="nil"/>
          <w:insideV w:val="nil"/>
        </w:tblBorders>
        <w:tblCellMar>
          <w:top w:type="dxa" w:w="0"/>
          <w:left w:type="dxa" w:w="103"/>
          <w:bottom w:type="dxa" w:w="0"/>
          <w:right w:type="dxa" w:w="108"/>
        </w:tblCellMar>
      </w:tblPr>
      <w:tblGrid>
        <w:gridCol w:w="558"/>
        <w:gridCol w:w="1551"/>
        <w:gridCol w:w="1382"/>
        <w:gridCol w:w="1305"/>
        <w:gridCol w:w="1155"/>
        <w:gridCol w:w="777"/>
        <w:gridCol w:w="1149"/>
        <w:gridCol w:w="2024"/>
        <w:gridCol w:w="5960"/>
      </w:tblGrid>
      <w:tr>
        <w:trPr>
          <w:trHeight w:hRule="atLeast" w:val="207"/>
          <w:cantSplit w:val="true"/>
        </w:trPr>
        <w:tc>
          <w:tcPr>
            <w:tcW w:type="dxa" w:w="558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sz w:val="16"/>
                <w:szCs w:val="16"/>
                <w:lang w:eastAsia="ru-RU"/>
              </w:rPr>
              <w:t xml:space="preserve">№ </w:t>
            </w:r>
            <w:r>
              <w:rPr>
                <w:rFonts w:eastAsia="Calibri"/>
                <w:sz w:val="16"/>
                <w:szCs w:val="16"/>
                <w:lang w:eastAsia="ru-RU"/>
              </w:rPr>
              <w:t>п/п</w:t>
            </w:r>
          </w:p>
        </w:tc>
        <w:tc>
          <w:tcPr>
            <w:tcW w:type="dxa" w:w="1551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 xml:space="preserve">Наименование портфеля проектов, проекта </w:t>
            </w:r>
          </w:p>
        </w:tc>
        <w:tc>
          <w:tcPr>
            <w:tcW w:type="dxa" w:w="138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Наименование проекта или мероприятия</w:t>
            </w:r>
          </w:p>
        </w:tc>
        <w:tc>
          <w:tcPr>
            <w:tcW w:type="dxa" w:w="1305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Ответственный исполнитель</w:t>
            </w:r>
          </w:p>
        </w:tc>
        <w:tc>
          <w:tcPr>
            <w:tcW w:type="dxa" w:w="1155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Номер основного мероприятия</w:t>
            </w:r>
          </w:p>
        </w:tc>
        <w:tc>
          <w:tcPr>
            <w:tcW w:type="dxa" w:w="777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 xml:space="preserve">Цели </w:t>
            </w:r>
          </w:p>
        </w:tc>
        <w:tc>
          <w:tcPr>
            <w:tcW w:type="dxa" w:w="1149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Срок реализации</w:t>
            </w:r>
          </w:p>
        </w:tc>
        <w:tc>
          <w:tcPr>
            <w:tcW w:type="dxa" w:w="2024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 xml:space="preserve">Источники финансирования </w:t>
            </w:r>
          </w:p>
        </w:tc>
        <w:tc>
          <w:tcPr>
            <w:tcW w:type="dxa" w:w="5960"/>
            <w:gridSpan w:val="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Параметры финансового обеспечения, тыс. рублей</w:t>
            </w:r>
          </w:p>
        </w:tc>
      </w:tr>
      <w:tr>
        <w:trPr>
          <w:trHeight w:hRule="atLeast" w:val="157"/>
          <w:cantSplit w:val="true"/>
        </w:trPr>
        <w:tc>
          <w:tcPr>
            <w:tcW w:type="dxa" w:w="558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551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38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305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155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777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149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2024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13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20__</w:t>
            </w:r>
          </w:p>
          <w:p>
            <w:pPr>
              <w:pStyle w:val="style0"/>
              <w:tabs>
                <w:tab w:leader="none" w:pos="1620" w:val="left"/>
              </w:tabs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год</w:t>
            </w:r>
          </w:p>
        </w:tc>
        <w:tc>
          <w:tcPr>
            <w:tcW w:type="dxa" w:w="86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20__</w:t>
            </w:r>
          </w:p>
          <w:p>
            <w:pPr>
              <w:pStyle w:val="style0"/>
              <w:tabs>
                <w:tab w:leader="none" w:pos="1620" w:val="left"/>
              </w:tabs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год</w:t>
            </w:r>
          </w:p>
        </w:tc>
        <w:tc>
          <w:tcPr>
            <w:tcW w:type="dxa" w:w="86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20__</w:t>
            </w:r>
          </w:p>
          <w:p>
            <w:pPr>
              <w:pStyle w:val="style0"/>
              <w:tabs>
                <w:tab w:leader="none" w:pos="1620" w:val="left"/>
              </w:tabs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год</w:t>
            </w:r>
          </w:p>
        </w:tc>
        <w:tc>
          <w:tcPr>
            <w:tcW w:type="dxa" w:w="86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20__</w:t>
            </w:r>
          </w:p>
          <w:p>
            <w:pPr>
              <w:pStyle w:val="style0"/>
              <w:tabs>
                <w:tab w:leader="none" w:pos="1620" w:val="left"/>
              </w:tabs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год</w:t>
            </w:r>
          </w:p>
        </w:tc>
        <w:tc>
          <w:tcPr>
            <w:tcW w:type="dxa" w:w="86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20__</w:t>
            </w:r>
          </w:p>
          <w:p>
            <w:pPr>
              <w:pStyle w:val="style0"/>
              <w:tabs>
                <w:tab w:leader="none" w:pos="1620" w:val="left"/>
              </w:tabs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год</w:t>
            </w:r>
          </w:p>
        </w:tc>
        <w:tc>
          <w:tcPr>
            <w:tcW w:type="dxa" w:w="1383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и т.д.</w:t>
            </w:r>
          </w:p>
        </w:tc>
      </w:tr>
      <w:tr>
        <w:trPr>
          <w:trHeight w:hRule="atLeast" w:val="207"/>
          <w:cantSplit w:val="false"/>
        </w:trPr>
        <w:tc>
          <w:tcPr>
            <w:tcW w:type="dxa" w:w="55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1</w:t>
            </w:r>
          </w:p>
        </w:tc>
        <w:tc>
          <w:tcPr>
            <w:tcW w:type="dxa" w:w="155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2</w:t>
            </w:r>
          </w:p>
        </w:tc>
        <w:tc>
          <w:tcPr>
            <w:tcW w:type="dxa" w:w="138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3</w:t>
            </w:r>
          </w:p>
        </w:tc>
        <w:tc>
          <w:tcPr>
            <w:tcW w:type="dxa" w:w="130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4</w:t>
            </w:r>
          </w:p>
        </w:tc>
        <w:tc>
          <w:tcPr>
            <w:tcW w:type="dxa" w:w="11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5</w:t>
            </w:r>
          </w:p>
        </w:tc>
        <w:tc>
          <w:tcPr>
            <w:tcW w:type="dxa" w:w="77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6</w:t>
            </w:r>
          </w:p>
        </w:tc>
        <w:tc>
          <w:tcPr>
            <w:tcW w:type="dxa" w:w="114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7</w:t>
            </w:r>
          </w:p>
        </w:tc>
        <w:tc>
          <w:tcPr>
            <w:tcW w:type="dxa" w:w="202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8</w:t>
            </w:r>
          </w:p>
        </w:tc>
        <w:tc>
          <w:tcPr>
            <w:tcW w:type="dxa" w:w="113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9</w:t>
            </w:r>
          </w:p>
        </w:tc>
        <w:tc>
          <w:tcPr>
            <w:tcW w:type="dxa" w:w="86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10</w:t>
            </w:r>
          </w:p>
        </w:tc>
        <w:tc>
          <w:tcPr>
            <w:tcW w:type="dxa" w:w="86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11</w:t>
            </w:r>
          </w:p>
        </w:tc>
        <w:tc>
          <w:tcPr>
            <w:tcW w:type="dxa" w:w="86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12</w:t>
            </w:r>
          </w:p>
        </w:tc>
        <w:tc>
          <w:tcPr>
            <w:tcW w:type="dxa" w:w="86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13</w:t>
            </w:r>
          </w:p>
        </w:tc>
        <w:tc>
          <w:tcPr>
            <w:tcW w:type="dxa" w:w="138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14</w:t>
            </w:r>
          </w:p>
        </w:tc>
      </w:tr>
    </w:tbl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rPr>
          <w:sz w:val="18"/>
          <w:szCs w:val="18"/>
        </w:rPr>
      </w:pPr>
      <w:r>
        <w:rPr>
          <w:sz w:val="18"/>
          <w:szCs w:val="18"/>
          <w:lang w:eastAsia="ru-RU"/>
        </w:rPr>
        <w:t xml:space="preserve">Примечание: </w:t>
      </w:r>
      <w:r>
        <w:rPr>
          <w:sz w:val="18"/>
          <w:szCs w:val="18"/>
        </w:rPr>
        <w:t>*Заполняется при наличии портфелей проектов и проектов, направленных, в том числе на реализацию национальных и федеральных проектов Российской Федерации.</w:t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Таблица 4 </w:t>
      </w:r>
    </w:p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540" w:left="0" w:right="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Характеристика основных мероприятий муниципальной программы, </w:t>
      </w:r>
    </w:p>
    <w:p>
      <w:pPr>
        <w:pStyle w:val="style0"/>
        <w:widowControl w:val="false"/>
        <w:suppressAutoHyphens w:val="false"/>
        <w:ind w:firstLine="540" w:left="0" w:right="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их связь с целевыми показателями</w:t>
      </w:r>
    </w:p>
    <w:p>
      <w:pPr>
        <w:pStyle w:val="style0"/>
        <w:widowControl w:val="false"/>
        <w:suppressAutoHyphens w:val="false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tbl>
      <w:tblPr>
        <w:jc w:val="left"/>
        <w:tblInd w:type="dxa" w:w="-20"/>
        <w:tblBorders>
          <w:top w:color="000001" w:space="0" w:sz="4" w:val="single"/>
          <w:left w:color="000001" w:space="0" w:sz="4" w:val="single"/>
          <w:bottom w:color="000001" w:space="0" w:sz="4" w:val="single"/>
          <w:insideH w:color="000001" w:space="0" w:sz="4" w:val="single"/>
          <w:right w:val="nil"/>
          <w:insideV w:val="nil"/>
        </w:tblBorders>
        <w:tblCellMar>
          <w:top w:type="dxa" w:w="0"/>
          <w:left w:type="dxa" w:w="103"/>
          <w:bottom w:type="dxa" w:w="0"/>
          <w:right w:type="dxa" w:w="108"/>
        </w:tblCellMar>
      </w:tblPr>
      <w:tblGrid>
        <w:gridCol w:w="555"/>
        <w:gridCol w:w="7064"/>
        <w:gridCol w:w="2452"/>
      </w:tblGrid>
      <w:tr>
        <w:trPr>
          <w:trHeight w:hRule="atLeast" w:val="293"/>
          <w:cantSplit w:val="true"/>
        </w:trPr>
        <w:tc>
          <w:tcPr>
            <w:tcW w:type="dxa" w:w="555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№</w:t>
            </w:r>
            <w:r>
              <w:rPr>
                <w:lang w:eastAsia="en-US"/>
              </w:rPr>
              <w:t xml:space="preserve"> </w:t>
            </w:r>
            <w:r>
              <w:rPr>
                <w:rFonts w:eastAsia="Calibri"/>
                <w:lang w:eastAsia="en-US"/>
              </w:rPr>
              <w:t>п/п</w:t>
            </w:r>
          </w:p>
        </w:tc>
        <w:tc>
          <w:tcPr>
            <w:tcW w:type="dxa" w:w="7064"/>
            <w:gridSpan w:val="3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Основные мероприятия</w:t>
            </w:r>
          </w:p>
        </w:tc>
        <w:tc>
          <w:tcPr>
            <w:tcW w:type="dxa" w:w="245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Наименование целевого показателя</w:t>
            </w:r>
          </w:p>
        </w:tc>
      </w:tr>
      <w:tr>
        <w:trPr>
          <w:trHeight w:hRule="atLeast" w:val="293"/>
          <w:cantSplit w:val="true"/>
        </w:trPr>
        <w:tc>
          <w:tcPr>
            <w:tcW w:type="dxa" w:w="555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7064"/>
            <w:gridSpan w:val="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245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type="dxa" w:w="555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53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Наименование</w:t>
            </w:r>
          </w:p>
        </w:tc>
        <w:tc>
          <w:tcPr>
            <w:tcW w:type="dxa" w:w="241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Содержание (направления расходов)</w:t>
            </w:r>
          </w:p>
        </w:tc>
        <w:tc>
          <w:tcPr>
            <w:tcW w:type="dxa" w:w="311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vertAlign w:val="superscript"/>
                <w:lang w:eastAsia="en-US"/>
              </w:rPr>
            </w:pPr>
            <w:r>
              <w:rPr>
                <w:rFonts w:eastAsia="Calibri"/>
                <w:lang w:eastAsia="en-US"/>
              </w:rPr>
              <w:t>Реквизиты муниципального правового акта, наименование портфеля проектов (проекта)</w:t>
            </w:r>
            <w:r>
              <w:rPr>
                <w:rFonts w:eastAsia="Calibri"/>
                <w:vertAlign w:val="superscript"/>
                <w:lang w:eastAsia="en-US"/>
              </w:rPr>
              <w:t>*</w:t>
            </w:r>
          </w:p>
        </w:tc>
        <w:tc>
          <w:tcPr>
            <w:tcW w:type="dxa" w:w="245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</w:tr>
      <w:tr>
        <w:trPr>
          <w:cantSplit w:val="false"/>
        </w:trPr>
        <w:tc>
          <w:tcPr>
            <w:tcW w:type="dxa" w:w="5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</w:t>
            </w:r>
          </w:p>
        </w:tc>
        <w:tc>
          <w:tcPr>
            <w:tcW w:type="dxa" w:w="153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</w:t>
            </w:r>
          </w:p>
        </w:tc>
        <w:tc>
          <w:tcPr>
            <w:tcW w:type="dxa" w:w="241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</w:t>
            </w:r>
          </w:p>
        </w:tc>
        <w:tc>
          <w:tcPr>
            <w:tcW w:type="dxa" w:w="311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</w:t>
            </w:r>
          </w:p>
        </w:tc>
        <w:tc>
          <w:tcPr>
            <w:tcW w:type="dxa" w:w="24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5</w:t>
            </w:r>
          </w:p>
        </w:tc>
      </w:tr>
      <w:tr>
        <w:trPr>
          <w:cantSplit w:val="false"/>
        </w:trPr>
        <w:tc>
          <w:tcPr>
            <w:tcW w:type="dxa" w:w="10071"/>
            <w:gridSpan w:val="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Цель: Создание условий, ориентирующих граждан на здоровый образ жизни, занятия физической культурой и спортом, развитие спортивной инфраструктуры</w:t>
            </w:r>
          </w:p>
        </w:tc>
      </w:tr>
      <w:tr>
        <w:trPr>
          <w:cantSplit w:val="false"/>
        </w:trPr>
        <w:tc>
          <w:tcPr>
            <w:tcW w:type="dxa" w:w="10071"/>
            <w:gridSpan w:val="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bCs/>
                <w:iCs/>
                <w:color w:val="000000"/>
                <w:lang w:eastAsia="ru-RU"/>
              </w:rPr>
            </w:pPr>
            <w:r>
              <w:rPr>
                <w:rFonts w:eastAsia="Calibri"/>
                <w:lang w:eastAsia="en-US"/>
              </w:rPr>
              <w:t>Задача 1.</w:t>
            </w:r>
            <w:r>
              <w:rPr>
                <w:bCs/>
                <w:iCs/>
                <w:color w:val="000000"/>
                <w:lang w:eastAsia="ru-RU"/>
              </w:rPr>
              <w:t xml:space="preserve"> Обеспечение комплексной безопасности и комфортных условий </w:t>
            </w:r>
          </w:p>
        </w:tc>
      </w:tr>
      <w:tr>
        <w:trPr>
          <w:cantSplit w:val="false"/>
        </w:trPr>
        <w:tc>
          <w:tcPr>
            <w:tcW w:type="dxa" w:w="5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1.1</w:t>
            </w:r>
          </w:p>
        </w:tc>
        <w:tc>
          <w:tcPr>
            <w:tcW w:type="dxa" w:w="153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lang w:eastAsia="ru-RU"/>
              </w:rPr>
            </w:pPr>
            <w:r>
              <w:rPr>
                <w:lang w:eastAsia="ru-RU"/>
              </w:rPr>
              <w:t>Проведение капитальных ремонтов, укрепление пожарной, антитеррористической и санитарно-эпидемиологической безопасности</w:t>
            </w:r>
          </w:p>
        </w:tc>
        <w:tc>
          <w:tcPr>
            <w:tcW w:type="dxa" w:w="241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lang w:eastAsia="ru-RU"/>
              </w:rPr>
            </w:pPr>
            <w:r>
              <w:rPr>
                <w:rFonts w:eastAsia="Calibri"/>
                <w:lang w:eastAsia="en-US"/>
              </w:rPr>
              <w:t xml:space="preserve">Проведение ремонтов тренажерного зала (вытяжая вентеляция, проведение мероприятий по </w:t>
            </w:r>
            <w:r>
              <w:rPr>
                <w:lang w:eastAsia="ru-RU"/>
              </w:rPr>
              <w:t>укрепление пожарной, антитеррористической и санитарно-эпидемиологической безопасности</w:t>
            </w:r>
          </w:p>
        </w:tc>
        <w:tc>
          <w:tcPr>
            <w:tcW w:type="dxa" w:w="311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/>
            </w:pPr>
            <w:r>
              <w:rPr>
                <w:color w:val="000000"/>
              </w:rPr>
              <w:t>Федеральный закон от 4 декабря 2007 года № 329-ФЗ «</w:t>
            </w:r>
            <w:r>
              <w:rPr>
                <w:rFonts w:eastAsia="Calibri"/>
              </w:rPr>
              <w:t>О физической культуре и спорте в Российской Федерации</w:t>
            </w:r>
            <w:r>
              <w:rPr>
                <w:color w:val="000000"/>
              </w:rPr>
              <w:t xml:space="preserve">» (далее – Федеральный закон № 329-ФЗ), </w:t>
            </w:r>
            <w:r>
              <w:rPr/>
              <w:t xml:space="preserve">Федеральный закон от 6 октября 2003 г. №131-ФЗ «Об общих принципах организации местного самоуправления в Российской Федерации" (далее Федеральный закон № 131-ФЗ), </w:t>
            </w:r>
          </w:p>
        </w:tc>
        <w:tc>
          <w:tcPr>
            <w:tcW w:type="dxa" w:w="24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lang w:eastAsia="ru-RU"/>
              </w:rPr>
            </w:pPr>
            <w:r>
              <w:rPr>
                <w:lang w:eastAsia="ru-RU"/>
              </w:rPr>
              <w:t>Количество проведенных капитальных ремонтов, мероприятий по укреплению пожарной, антитеррористической и санитарно-эпидемиологической безопасности</w:t>
            </w:r>
          </w:p>
        </w:tc>
      </w:tr>
      <w:tr>
        <w:trPr>
          <w:cantSplit w:val="false"/>
        </w:trPr>
        <w:tc>
          <w:tcPr>
            <w:tcW w:type="dxa" w:w="10071"/>
            <w:gridSpan w:val="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/>
            </w:pPr>
            <w:r>
              <w:rPr>
                <w:rFonts w:eastAsia="Calibri"/>
                <w:lang w:eastAsia="en-US"/>
              </w:rPr>
              <w:t>Задача 2.</w:t>
            </w:r>
            <w:r>
              <w:rPr/>
              <w:t xml:space="preserve"> Развитие материально-технической базы </w:t>
            </w:r>
          </w:p>
        </w:tc>
      </w:tr>
      <w:tr>
        <w:trPr>
          <w:cantSplit w:val="false"/>
        </w:trPr>
        <w:tc>
          <w:tcPr>
            <w:tcW w:type="dxa" w:w="5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2.1</w:t>
            </w:r>
          </w:p>
        </w:tc>
        <w:tc>
          <w:tcPr>
            <w:tcW w:type="dxa" w:w="153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both"/>
              <w:rPr>
                <w:color w:val="000000"/>
              </w:rPr>
            </w:pPr>
            <w:r>
              <w:rPr>
                <w:color w:val="000000"/>
              </w:rPr>
              <w:t>Развитие материально-технической базы учреждения физической культуры и спорта</w:t>
            </w:r>
          </w:p>
        </w:tc>
        <w:tc>
          <w:tcPr>
            <w:tcW w:type="dxa" w:w="241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both"/>
              <w:rPr>
                <w:bCs/>
                <w:color w:val="000000"/>
                <w:lang w:eastAsia="ru-RU"/>
              </w:rPr>
            </w:pPr>
            <w:r>
              <w:rPr>
                <w:bCs/>
                <w:color w:val="000000"/>
                <w:lang w:eastAsia="ru-RU"/>
              </w:rPr>
              <w:t>Приобретение спортинвентаря (лыжи, коньки хоккейные, экипировка для хоккейных команд), приобретение оборудования</w:t>
            </w:r>
          </w:p>
        </w:tc>
        <w:tc>
          <w:tcPr>
            <w:tcW w:type="dxa" w:w="311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/>
            </w:pPr>
            <w:r>
              <w:rPr>
                <w:color w:val="000000"/>
              </w:rPr>
              <w:t>Федеральный закон № 329-ФЗ, Федеральный</w:t>
            </w:r>
            <w:r>
              <w:rPr/>
              <w:t xml:space="preserve"> закон № 131-ФЗ, </w:t>
            </w:r>
          </w:p>
        </w:tc>
        <w:tc>
          <w:tcPr>
            <w:tcW w:type="dxa" w:w="24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265"/>
              <w:tabs>
                <w:tab w:leader="none" w:pos="1832" w:val="left"/>
                <w:tab w:leader="none" w:pos="2748" w:val="left"/>
                <w:tab w:leader="none" w:pos="3664" w:val="left"/>
                <w:tab w:leader="none" w:pos="4580" w:val="left"/>
                <w:tab w:leader="none" w:pos="5496" w:val="left"/>
                <w:tab w:leader="none" w:pos="6412" w:val="left"/>
                <w:tab w:leader="none" w:pos="7328" w:val="left"/>
                <w:tab w:leader="none" w:pos="8244" w:val="left"/>
                <w:tab w:leader="none" w:pos="9160" w:val="left"/>
                <w:tab w:leader="none" w:pos="10076" w:val="left"/>
                <w:tab w:leader="none" w:pos="10992" w:val="left"/>
                <w:tab w:leader="none" w:pos="11908" w:val="left"/>
                <w:tab w:leader="none" w:pos="12824" w:val="left"/>
                <w:tab w:leader="none" w:pos="13740" w:val="left"/>
                <w:tab w:leader="none" w:pos="14656" w:val="left"/>
              </w:tabs>
              <w:suppressAutoHyphens w:val="false"/>
              <w:ind w:hanging="0" w:left="0" w:right="0"/>
              <w:jc w:val="both"/>
              <w:rPr/>
            </w:pPr>
            <w:r>
              <w:rPr>
                <w:bCs/>
                <w:iCs/>
                <w:color w:val="000000"/>
              </w:rPr>
              <w:t>Доля населения</w:t>
            </w:r>
            <w:r>
              <w:rPr/>
              <w:t>, систематически занимающегося физической культурой и спортом, в общей численности населения;</w:t>
            </w:r>
          </w:p>
          <w:p>
            <w:pPr>
              <w:pStyle w:val="style0"/>
              <w:tabs>
                <w:tab w:leader="none" w:pos="658" w:val="left"/>
                <w:tab w:leader="none" w:pos="1832" w:val="left"/>
                <w:tab w:leader="none" w:pos="2748" w:val="left"/>
                <w:tab w:leader="none" w:pos="3664" w:val="left"/>
                <w:tab w:leader="none" w:pos="4580" w:val="left"/>
                <w:tab w:leader="none" w:pos="5496" w:val="left"/>
                <w:tab w:leader="none" w:pos="6412" w:val="left"/>
                <w:tab w:leader="none" w:pos="7328" w:val="left"/>
                <w:tab w:leader="none" w:pos="8244" w:val="left"/>
                <w:tab w:leader="none" w:pos="9160" w:val="left"/>
                <w:tab w:leader="none" w:pos="10076" w:val="left"/>
                <w:tab w:leader="none" w:pos="10992" w:val="left"/>
                <w:tab w:leader="none" w:pos="11908" w:val="left"/>
                <w:tab w:leader="none" w:pos="12824" w:val="left"/>
                <w:tab w:leader="none" w:pos="13740" w:val="left"/>
                <w:tab w:leader="none" w:pos="14656" w:val="left"/>
              </w:tabs>
              <w:jc w:val="both"/>
              <w:rPr/>
            </w:pPr>
            <w:r>
              <w:rPr/>
              <w:t>Доля граждан среднего возраста, систематически занимающихся физической культурой и спортом, в общей численности граждан среднего возраста;</w:t>
            </w:r>
          </w:p>
          <w:p>
            <w:pPr>
              <w:pStyle w:val="style0"/>
              <w:jc w:val="both"/>
              <w:rPr/>
            </w:pPr>
            <w:r>
              <w:rPr/>
              <w:t>Доля граждан старшего возраста, систематически занимающихся физической культурой и спортом в общей численности граждан старшего возраста;</w:t>
            </w:r>
          </w:p>
          <w:p>
            <w:pPr>
              <w:pStyle w:val="style265"/>
              <w:tabs>
                <w:tab w:leader="none" w:pos="916" w:val="left"/>
                <w:tab w:leader="none" w:pos="1832" w:val="left"/>
                <w:tab w:leader="none" w:pos="2748" w:val="left"/>
                <w:tab w:leader="none" w:pos="3664" w:val="left"/>
                <w:tab w:leader="none" w:pos="4580" w:val="left"/>
                <w:tab w:leader="none" w:pos="5496" w:val="left"/>
                <w:tab w:leader="none" w:pos="6412" w:val="left"/>
                <w:tab w:leader="none" w:pos="7328" w:val="left"/>
                <w:tab w:leader="none" w:pos="8244" w:val="left"/>
                <w:tab w:leader="none" w:pos="9160" w:val="left"/>
                <w:tab w:leader="none" w:pos="10076" w:val="left"/>
                <w:tab w:leader="none" w:pos="10992" w:val="left"/>
                <w:tab w:leader="none" w:pos="11908" w:val="left"/>
                <w:tab w:leader="none" w:pos="12824" w:val="left"/>
                <w:tab w:leader="none" w:pos="13740" w:val="left"/>
                <w:tab w:leader="none" w:pos="14656" w:val="left"/>
              </w:tabs>
              <w:suppressAutoHyphens w:val="false"/>
              <w:ind w:hanging="0" w:left="0" w:right="0"/>
              <w:jc w:val="both"/>
              <w:rPr/>
            </w:pPr>
            <w:r>
              <w:rPr/>
              <w:t>Доля детей и молодежи, систематически занимающихся физической культурой и спортом, в общей численности детей и молодежи;</w:t>
            </w:r>
          </w:p>
          <w:p>
            <w:pPr>
              <w:pStyle w:val="style0"/>
              <w:tabs>
                <w:tab w:leader="none" w:pos="916" w:val="left"/>
                <w:tab w:leader="none" w:pos="1832" w:val="left"/>
                <w:tab w:leader="none" w:pos="2748" w:val="left"/>
                <w:tab w:leader="none" w:pos="3664" w:val="left"/>
                <w:tab w:leader="none" w:pos="4580" w:val="left"/>
                <w:tab w:leader="none" w:pos="5496" w:val="left"/>
                <w:tab w:leader="none" w:pos="6412" w:val="left"/>
                <w:tab w:leader="none" w:pos="7328" w:val="left"/>
                <w:tab w:leader="none" w:pos="8244" w:val="left"/>
                <w:tab w:leader="none" w:pos="9160" w:val="left"/>
                <w:tab w:leader="none" w:pos="10076" w:val="left"/>
                <w:tab w:leader="none" w:pos="10992" w:val="left"/>
                <w:tab w:leader="none" w:pos="11908" w:val="left"/>
                <w:tab w:leader="none" w:pos="12824" w:val="left"/>
                <w:tab w:leader="none" w:pos="13740" w:val="left"/>
                <w:tab w:leader="none" w:pos="14656" w:val="left"/>
              </w:tabs>
              <w:suppressAutoHyphens w:val="false"/>
              <w:jc w:val="both"/>
              <w:rPr>
                <w:color w:val="000000"/>
                <w:lang w:eastAsia="ru-RU"/>
              </w:rPr>
            </w:pPr>
            <w:r>
              <w:rPr/>
              <w:t>Число информационных поводов</w:t>
            </w:r>
            <w:r>
              <w:rPr>
                <w:color w:val="000000"/>
              </w:rPr>
              <w:t xml:space="preserve">, освещенных в </w:t>
            </w:r>
            <w:r>
              <w:rPr/>
              <w:t xml:space="preserve">печатных изданиях, на телевидении и на официальном сайте г. п. Коммунистический, </w:t>
            </w:r>
            <w:r>
              <w:rPr>
                <w:color w:val="000000"/>
              </w:rPr>
              <w:t>сайте МБУ</w:t>
            </w:r>
            <w:r>
              <w:rPr>
                <w:color w:val="000000"/>
                <w:lang w:eastAsia="ru-RU"/>
              </w:rPr>
              <w:t xml:space="preserve"> «КСК «Романтик»» г. п.</w:t>
            </w:r>
          </w:p>
          <w:p>
            <w:pPr>
              <w:pStyle w:val="style0"/>
              <w:tabs>
                <w:tab w:leader="none" w:pos="916" w:val="left"/>
                <w:tab w:leader="none" w:pos="1832" w:val="left"/>
                <w:tab w:leader="none" w:pos="2748" w:val="left"/>
                <w:tab w:leader="none" w:pos="3664" w:val="left"/>
                <w:tab w:leader="none" w:pos="4580" w:val="left"/>
                <w:tab w:leader="none" w:pos="5496" w:val="left"/>
                <w:tab w:leader="none" w:pos="6412" w:val="left"/>
                <w:tab w:leader="none" w:pos="7328" w:val="left"/>
                <w:tab w:leader="none" w:pos="8244" w:val="left"/>
                <w:tab w:leader="none" w:pos="9160" w:val="left"/>
                <w:tab w:leader="none" w:pos="10076" w:val="left"/>
                <w:tab w:leader="none" w:pos="10992" w:val="left"/>
                <w:tab w:leader="none" w:pos="11908" w:val="left"/>
                <w:tab w:leader="none" w:pos="12824" w:val="left"/>
                <w:tab w:leader="none" w:pos="13740" w:val="left"/>
                <w:tab w:leader="none" w:pos="14656" w:val="left"/>
              </w:tabs>
              <w:suppressAutoHyphens w:val="false"/>
              <w:jc w:val="both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 xml:space="preserve"> </w:t>
            </w:r>
            <w:r>
              <w:rPr>
                <w:color w:val="000000"/>
                <w:lang w:eastAsia="ru-RU"/>
              </w:rPr>
              <w:t>Коммунистический.</w:t>
            </w:r>
          </w:p>
        </w:tc>
      </w:tr>
      <w:tr>
        <w:trPr>
          <w:cantSplit w:val="false"/>
        </w:trPr>
        <w:tc>
          <w:tcPr>
            <w:tcW w:type="dxa" w:w="10071"/>
            <w:gridSpan w:val="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Задача 3. </w:t>
            </w:r>
            <w:r>
              <w:rPr>
                <w:rFonts w:eastAsia="Calibri"/>
                <w:color w:val="000000"/>
                <w:lang w:eastAsia="en-US"/>
              </w:rPr>
              <w:t>Организация проведения физкультурных и спортивно- массовых мероприятий</w:t>
            </w:r>
          </w:p>
        </w:tc>
      </w:tr>
      <w:tr>
        <w:trPr>
          <w:cantSplit w:val="false"/>
        </w:trPr>
        <w:tc>
          <w:tcPr>
            <w:tcW w:type="dxa" w:w="5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3.1.</w:t>
            </w:r>
          </w:p>
        </w:tc>
        <w:tc>
          <w:tcPr>
            <w:tcW w:type="dxa" w:w="153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both"/>
              <w:rPr>
                <w:color w:val="000000"/>
              </w:rPr>
            </w:pPr>
            <w:r>
              <w:rPr>
                <w:color w:val="000000"/>
              </w:rPr>
              <w:t>Организация проведения физкультурных и спортивно- массовых мероприятий</w:t>
            </w:r>
          </w:p>
        </w:tc>
        <w:tc>
          <w:tcPr>
            <w:tcW w:type="dxa" w:w="241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301"/>
              <w:suppressAutoHyphens w:val="false"/>
              <w:rPr>
                <w:rFonts w:ascii="Times New Roman" w:cs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cs="Times New Roman" w:eastAsia="Calibri" w:hAnsi="Times New Roman"/>
                <w:sz w:val="20"/>
                <w:szCs w:val="20"/>
                <w:lang w:eastAsia="en-US"/>
              </w:rPr>
              <w:t>Организация и проведение на территории поселения первенств, кубков, массовых спортивных соревнований, посвящённых праздничным и памятным датам и иных спортивных мероприятий</w:t>
            </w:r>
          </w:p>
        </w:tc>
        <w:tc>
          <w:tcPr>
            <w:tcW w:type="dxa" w:w="311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lang w:eastAsia="en-US"/>
              </w:rPr>
            </w:pPr>
            <w:r>
              <w:rPr/>
              <w:t>Федеральный закон № 131-ФЗ</w:t>
            </w:r>
            <w:r>
              <w:rPr>
                <w:rFonts w:eastAsia="Calibri"/>
                <w:lang w:eastAsia="en-US"/>
              </w:rPr>
              <w:t xml:space="preserve">, </w:t>
            </w:r>
          </w:p>
          <w:p>
            <w:pPr>
              <w:pStyle w:val="style0"/>
              <w:suppressAutoHyphens w:val="false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Федеральный закон № 329-ФЗ.</w:t>
            </w:r>
          </w:p>
        </w:tc>
        <w:tc>
          <w:tcPr>
            <w:tcW w:type="dxa" w:w="24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265"/>
              <w:tabs>
                <w:tab w:leader="none" w:pos="1832" w:val="left"/>
                <w:tab w:leader="none" w:pos="2748" w:val="left"/>
                <w:tab w:leader="none" w:pos="3664" w:val="left"/>
                <w:tab w:leader="none" w:pos="4580" w:val="left"/>
                <w:tab w:leader="none" w:pos="5496" w:val="left"/>
                <w:tab w:leader="none" w:pos="6412" w:val="left"/>
                <w:tab w:leader="none" w:pos="7328" w:val="left"/>
                <w:tab w:leader="none" w:pos="8244" w:val="left"/>
                <w:tab w:leader="none" w:pos="9160" w:val="left"/>
                <w:tab w:leader="none" w:pos="10076" w:val="left"/>
                <w:tab w:leader="none" w:pos="10992" w:val="left"/>
                <w:tab w:leader="none" w:pos="11908" w:val="left"/>
                <w:tab w:leader="none" w:pos="12824" w:val="left"/>
                <w:tab w:leader="none" w:pos="13740" w:val="left"/>
                <w:tab w:leader="none" w:pos="14656" w:val="left"/>
              </w:tabs>
              <w:suppressAutoHyphens w:val="false"/>
              <w:ind w:hanging="0" w:left="0" w:right="0"/>
              <w:jc w:val="both"/>
              <w:rPr/>
            </w:pPr>
            <w:r>
              <w:rPr>
                <w:bCs/>
                <w:iCs/>
                <w:color w:val="000000"/>
              </w:rPr>
              <w:t>Доля населения</w:t>
            </w:r>
            <w:r>
              <w:rPr/>
              <w:t>, систематически занимающегося физической культурой и спортом, в общей численности населения;</w:t>
            </w:r>
          </w:p>
          <w:p>
            <w:pPr>
              <w:pStyle w:val="style0"/>
              <w:tabs>
                <w:tab w:leader="none" w:pos="658" w:val="left"/>
                <w:tab w:leader="none" w:pos="1832" w:val="left"/>
                <w:tab w:leader="none" w:pos="2748" w:val="left"/>
                <w:tab w:leader="none" w:pos="3664" w:val="left"/>
                <w:tab w:leader="none" w:pos="4580" w:val="left"/>
                <w:tab w:leader="none" w:pos="5496" w:val="left"/>
                <w:tab w:leader="none" w:pos="6412" w:val="left"/>
                <w:tab w:leader="none" w:pos="7328" w:val="left"/>
                <w:tab w:leader="none" w:pos="8244" w:val="left"/>
                <w:tab w:leader="none" w:pos="9160" w:val="left"/>
                <w:tab w:leader="none" w:pos="10076" w:val="left"/>
                <w:tab w:leader="none" w:pos="10992" w:val="left"/>
                <w:tab w:leader="none" w:pos="11908" w:val="left"/>
                <w:tab w:leader="none" w:pos="12824" w:val="left"/>
                <w:tab w:leader="none" w:pos="13740" w:val="left"/>
                <w:tab w:leader="none" w:pos="14656" w:val="left"/>
              </w:tabs>
              <w:jc w:val="both"/>
              <w:rPr/>
            </w:pPr>
            <w:r>
              <w:rPr/>
              <w:t>Доля граждан среднего возраста, систематически занимающихся физической культурой и спортом, в общей численности граждан среднего возраста;</w:t>
            </w:r>
          </w:p>
          <w:p>
            <w:pPr>
              <w:pStyle w:val="style0"/>
              <w:jc w:val="both"/>
              <w:rPr/>
            </w:pPr>
            <w:r>
              <w:rPr/>
              <w:t>Доля граждан старшего возраста, систематически занимающихся физической культурой и спортом в общей численности граждан старшего возраста;</w:t>
            </w:r>
          </w:p>
          <w:p>
            <w:pPr>
              <w:pStyle w:val="style265"/>
              <w:tabs>
                <w:tab w:leader="none" w:pos="916" w:val="left"/>
                <w:tab w:leader="none" w:pos="1832" w:val="left"/>
                <w:tab w:leader="none" w:pos="2748" w:val="left"/>
                <w:tab w:leader="none" w:pos="3664" w:val="left"/>
                <w:tab w:leader="none" w:pos="4580" w:val="left"/>
                <w:tab w:leader="none" w:pos="5496" w:val="left"/>
                <w:tab w:leader="none" w:pos="6412" w:val="left"/>
                <w:tab w:leader="none" w:pos="7328" w:val="left"/>
                <w:tab w:leader="none" w:pos="8244" w:val="left"/>
                <w:tab w:leader="none" w:pos="9160" w:val="left"/>
                <w:tab w:leader="none" w:pos="10076" w:val="left"/>
                <w:tab w:leader="none" w:pos="10992" w:val="left"/>
                <w:tab w:leader="none" w:pos="11908" w:val="left"/>
                <w:tab w:leader="none" w:pos="12824" w:val="left"/>
                <w:tab w:leader="none" w:pos="13740" w:val="left"/>
                <w:tab w:leader="none" w:pos="14656" w:val="left"/>
              </w:tabs>
              <w:suppressAutoHyphens w:val="false"/>
              <w:ind w:hanging="0" w:left="0" w:right="0"/>
              <w:jc w:val="both"/>
              <w:rPr/>
            </w:pPr>
            <w:r>
              <w:rPr/>
              <w:t>Доля детей и молодежи, систематически занимающихся физической культурой и спортом, в общей численности детей и молодежи;</w:t>
            </w:r>
          </w:p>
          <w:p>
            <w:pPr>
              <w:pStyle w:val="style265"/>
              <w:tabs>
                <w:tab w:leader="none" w:pos="916" w:val="left"/>
                <w:tab w:leader="none" w:pos="1832" w:val="left"/>
                <w:tab w:leader="none" w:pos="2748" w:val="left"/>
                <w:tab w:leader="none" w:pos="3664" w:val="left"/>
                <w:tab w:leader="none" w:pos="4580" w:val="left"/>
                <w:tab w:leader="none" w:pos="5496" w:val="left"/>
                <w:tab w:leader="none" w:pos="6412" w:val="left"/>
                <w:tab w:leader="none" w:pos="7328" w:val="left"/>
                <w:tab w:leader="none" w:pos="8244" w:val="left"/>
                <w:tab w:leader="none" w:pos="9160" w:val="left"/>
                <w:tab w:leader="none" w:pos="10076" w:val="left"/>
                <w:tab w:leader="none" w:pos="10992" w:val="left"/>
                <w:tab w:leader="none" w:pos="11908" w:val="left"/>
                <w:tab w:leader="none" w:pos="12824" w:val="left"/>
                <w:tab w:leader="none" w:pos="13740" w:val="left"/>
                <w:tab w:leader="none" w:pos="14656" w:val="left"/>
              </w:tabs>
              <w:suppressAutoHyphens w:val="false"/>
              <w:ind w:hanging="0" w:left="0" w:right="0"/>
              <w:jc w:val="both"/>
              <w:rPr/>
            </w:pPr>
            <w:r>
              <w:rPr/>
              <w:t>Число физкультурно-массовых и спортивных мероприятий,</w:t>
            </w:r>
          </w:p>
          <w:p>
            <w:pPr>
              <w:pStyle w:val="style0"/>
              <w:tabs>
                <w:tab w:leader="none" w:pos="916" w:val="left"/>
                <w:tab w:leader="none" w:pos="1832" w:val="left"/>
                <w:tab w:leader="none" w:pos="2748" w:val="left"/>
                <w:tab w:leader="none" w:pos="3664" w:val="left"/>
                <w:tab w:leader="none" w:pos="4580" w:val="left"/>
                <w:tab w:leader="none" w:pos="5496" w:val="left"/>
                <w:tab w:leader="none" w:pos="6412" w:val="left"/>
                <w:tab w:leader="none" w:pos="7328" w:val="left"/>
                <w:tab w:leader="none" w:pos="8244" w:val="left"/>
                <w:tab w:leader="none" w:pos="9160" w:val="left"/>
                <w:tab w:leader="none" w:pos="10076" w:val="left"/>
                <w:tab w:leader="none" w:pos="10992" w:val="left"/>
                <w:tab w:leader="none" w:pos="11908" w:val="left"/>
                <w:tab w:leader="none" w:pos="12824" w:val="left"/>
                <w:tab w:leader="none" w:pos="13740" w:val="left"/>
                <w:tab w:leader="none" w:pos="14656" w:val="left"/>
              </w:tabs>
              <w:suppressAutoHyphens w:val="false"/>
              <w:jc w:val="both"/>
              <w:rPr>
                <w:bCs/>
                <w:iCs/>
                <w:color w:val="000000"/>
                <w:lang w:eastAsia="ru-RU"/>
              </w:rPr>
            </w:pPr>
            <w:r>
              <w:rPr>
                <w:bCs/>
                <w:iCs/>
                <w:color w:val="000000"/>
              </w:rPr>
              <w:t>Число информационных поводов, освещенных в печатных изданиях, на телевидении и на официальном сайте г. п. Коммунистический, сайте МБУ</w:t>
            </w:r>
            <w:r>
              <w:rPr>
                <w:bCs/>
                <w:iCs/>
                <w:color w:val="000000"/>
                <w:lang w:eastAsia="ru-RU"/>
              </w:rPr>
              <w:t xml:space="preserve"> «КСК «Романтик»» г. п. Коммунистический.</w:t>
            </w:r>
          </w:p>
        </w:tc>
      </w:tr>
      <w:tr>
        <w:trPr>
          <w:cantSplit w:val="false"/>
        </w:trPr>
        <w:tc>
          <w:tcPr>
            <w:tcW w:type="dxa" w:w="10071"/>
            <w:gridSpan w:val="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Задача 4. </w:t>
            </w:r>
            <w:r>
              <w:rPr>
                <w:rFonts w:eastAsia="Calibri"/>
                <w:color w:val="000000"/>
                <w:lang w:eastAsia="en-US"/>
              </w:rPr>
              <w:t xml:space="preserve">Популяризация физической культуры и массового спорта среди различных групп населения </w:t>
            </w:r>
          </w:p>
        </w:tc>
      </w:tr>
      <w:tr>
        <w:trPr>
          <w:cantSplit w:val="false"/>
        </w:trPr>
        <w:tc>
          <w:tcPr>
            <w:tcW w:type="dxa" w:w="55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4.1.</w:t>
            </w:r>
          </w:p>
        </w:tc>
        <w:tc>
          <w:tcPr>
            <w:tcW w:type="dxa" w:w="153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301"/>
              <w:suppressAutoHyphens w:val="false"/>
              <w:jc w:val="both"/>
              <w:rPr>
                <w:rFonts w:ascii="Times New Roman" w:cs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cs="Times New Roman" w:hAnsi="Times New Roman"/>
                <w:color w:val="000000"/>
                <w:sz w:val="20"/>
                <w:szCs w:val="20"/>
              </w:rPr>
              <w:t>Информирование населения посредством печатных изданий, официального сайта г. п. Коммунистический, сайта МБУ</w:t>
            </w:r>
            <w:r>
              <w:rPr>
                <w:rFonts w:ascii="Times New Roman" w:cs="Times New Roman" w:hAnsi="Times New Roman"/>
                <w:color w:val="000000"/>
                <w:sz w:val="20"/>
                <w:szCs w:val="20"/>
                <w:lang w:eastAsia="ru-RU"/>
              </w:rPr>
              <w:t xml:space="preserve"> «КСК «Романтик»» г. п. Коммунистический,</w:t>
            </w:r>
            <w:r>
              <w:rPr>
                <w:rFonts w:ascii="Times New Roman" w:cs="Times New Roman" w:hAnsi="Times New Roman"/>
                <w:color w:val="000000"/>
                <w:sz w:val="20"/>
                <w:szCs w:val="20"/>
              </w:rPr>
              <w:t xml:space="preserve"> о возможностях спортивных сооружений: о наличии и графике работы спортивных секций</w:t>
            </w:r>
          </w:p>
        </w:tc>
        <w:tc>
          <w:tcPr>
            <w:tcW w:type="dxa" w:w="241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322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both"/>
              <w:rPr>
                <w:rFonts w:eastAsia="Calibri"/>
                <w:color w:val="000000"/>
                <w:lang w:eastAsia="ru-RU"/>
              </w:rPr>
            </w:pPr>
            <w:r>
              <w:rPr>
                <w:rFonts w:eastAsia="Calibri"/>
                <w:lang w:eastAsia="en-US"/>
              </w:rPr>
              <w:t>Информирование населения о ходе, итогах и результатах официальных спортивных мероприятий, посредством печатных изданий, телевидения и официального сайта г. п. Коммунистический,</w:t>
            </w:r>
            <w:r>
              <w:rPr>
                <w:rFonts w:eastAsia="Calibri"/>
                <w:color w:val="000000"/>
                <w:lang w:eastAsia="en-US"/>
              </w:rPr>
              <w:t xml:space="preserve"> сайта МБУ</w:t>
            </w:r>
            <w:r>
              <w:rPr>
                <w:rFonts w:eastAsia="Calibri"/>
                <w:color w:val="000000"/>
                <w:lang w:eastAsia="ru-RU"/>
              </w:rPr>
              <w:t xml:space="preserve"> «КСК «Романтик»» г. п. Коммунистический,</w:t>
            </w:r>
          </w:p>
          <w:p>
            <w:pPr>
              <w:pStyle w:val="style322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both"/>
              <w:rPr>
                <w:rFonts w:eastAsia="Calibri"/>
                <w:color w:val="000000"/>
                <w:lang w:eastAsia="ru-RU"/>
              </w:rPr>
            </w:pPr>
            <w:r>
              <w:rPr>
                <w:rFonts w:eastAsia="Calibri"/>
                <w:color w:val="000000"/>
                <w:lang w:eastAsia="ru-RU"/>
              </w:rPr>
              <w:t xml:space="preserve">Анонс спортивных мероприятий в СМИ, </w:t>
            </w:r>
          </w:p>
          <w:p>
            <w:pPr>
              <w:pStyle w:val="style322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both"/>
              <w:rPr>
                <w:rFonts w:eastAsia="Calibri"/>
                <w:color w:val="000000"/>
                <w:lang w:eastAsia="ru-RU"/>
              </w:rPr>
            </w:pPr>
            <w:r>
              <w:rPr>
                <w:rFonts w:eastAsia="Calibri"/>
                <w:color w:val="000000"/>
                <w:lang w:eastAsia="ru-RU"/>
              </w:rPr>
              <w:t>Регулярное информирование населения посредством печатных изданий, телевидения и официального сайта городского поселения Коммунистический о возможностях спортивных сооружений: о наличии и графике работы спортивных секций и спортивного сооружения</w:t>
            </w:r>
          </w:p>
          <w:p>
            <w:pPr>
              <w:pStyle w:val="style322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</w:r>
          </w:p>
        </w:tc>
        <w:tc>
          <w:tcPr>
            <w:tcW w:type="dxa" w:w="311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color w:val="000000"/>
              </w:rPr>
            </w:pPr>
            <w:r>
              <w:rPr/>
              <w:t>Федеральный закон № 131-ФЗ, Федеральный</w:t>
            </w:r>
            <w:r>
              <w:rPr>
                <w:color w:val="000000"/>
              </w:rPr>
              <w:t xml:space="preserve"> закон № 329-ФЗ,</w:t>
            </w:r>
          </w:p>
          <w:p>
            <w:pPr>
              <w:pStyle w:val="style0"/>
              <w:suppressAutoHyphens w:val="false"/>
              <w:rPr/>
            </w:pPr>
            <w:r>
              <w:rPr/>
            </w:r>
          </w:p>
          <w:p>
            <w:pPr>
              <w:pStyle w:val="style0"/>
              <w:jc w:val="both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</w:r>
          </w:p>
        </w:tc>
        <w:tc>
          <w:tcPr>
            <w:tcW w:type="dxa" w:w="24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265"/>
              <w:tabs>
                <w:tab w:leader="none" w:pos="1832" w:val="left"/>
                <w:tab w:leader="none" w:pos="2748" w:val="left"/>
                <w:tab w:leader="none" w:pos="3664" w:val="left"/>
                <w:tab w:leader="none" w:pos="4580" w:val="left"/>
                <w:tab w:leader="none" w:pos="5496" w:val="left"/>
                <w:tab w:leader="none" w:pos="6412" w:val="left"/>
                <w:tab w:leader="none" w:pos="7328" w:val="left"/>
                <w:tab w:leader="none" w:pos="8244" w:val="left"/>
                <w:tab w:leader="none" w:pos="9160" w:val="left"/>
                <w:tab w:leader="none" w:pos="10076" w:val="left"/>
                <w:tab w:leader="none" w:pos="10992" w:val="left"/>
                <w:tab w:leader="none" w:pos="11908" w:val="left"/>
                <w:tab w:leader="none" w:pos="12824" w:val="left"/>
                <w:tab w:leader="none" w:pos="13740" w:val="left"/>
                <w:tab w:leader="none" w:pos="14656" w:val="left"/>
              </w:tabs>
              <w:suppressAutoHyphens w:val="false"/>
              <w:ind w:hanging="0" w:left="0" w:right="0"/>
              <w:jc w:val="both"/>
              <w:rPr/>
            </w:pPr>
            <w:r>
              <w:rPr>
                <w:bCs/>
                <w:iCs/>
                <w:color w:val="000000"/>
              </w:rPr>
              <w:t>Доля населения</w:t>
            </w:r>
            <w:r>
              <w:rPr/>
              <w:t>, систематически занимающегося физической культурой и спортом, в общей численности населения;</w:t>
            </w:r>
          </w:p>
          <w:p>
            <w:pPr>
              <w:pStyle w:val="style0"/>
              <w:tabs>
                <w:tab w:leader="none" w:pos="658" w:val="left"/>
                <w:tab w:leader="none" w:pos="1832" w:val="left"/>
                <w:tab w:leader="none" w:pos="2748" w:val="left"/>
                <w:tab w:leader="none" w:pos="3664" w:val="left"/>
                <w:tab w:leader="none" w:pos="4580" w:val="left"/>
                <w:tab w:leader="none" w:pos="5496" w:val="left"/>
                <w:tab w:leader="none" w:pos="6412" w:val="left"/>
                <w:tab w:leader="none" w:pos="7328" w:val="left"/>
                <w:tab w:leader="none" w:pos="8244" w:val="left"/>
                <w:tab w:leader="none" w:pos="9160" w:val="left"/>
                <w:tab w:leader="none" w:pos="10076" w:val="left"/>
                <w:tab w:leader="none" w:pos="10992" w:val="left"/>
                <w:tab w:leader="none" w:pos="11908" w:val="left"/>
                <w:tab w:leader="none" w:pos="12824" w:val="left"/>
                <w:tab w:leader="none" w:pos="13740" w:val="left"/>
                <w:tab w:leader="none" w:pos="14656" w:val="left"/>
              </w:tabs>
              <w:jc w:val="both"/>
              <w:rPr/>
            </w:pPr>
            <w:r>
              <w:rPr/>
              <w:t>Доля граждан среднего возраста, систематически занимающихся физической культурой и спортом, в общей численности граждан среднего возраста;</w:t>
            </w:r>
          </w:p>
          <w:p>
            <w:pPr>
              <w:pStyle w:val="style0"/>
              <w:jc w:val="both"/>
              <w:rPr/>
            </w:pPr>
            <w:r>
              <w:rPr/>
              <w:t>Доля граждан старшего возраста, систематически занимающихся физической культурой и спортом в общей численности граждан старшего возраста;</w:t>
            </w:r>
          </w:p>
          <w:p>
            <w:pPr>
              <w:pStyle w:val="style265"/>
              <w:tabs>
                <w:tab w:leader="none" w:pos="916" w:val="left"/>
                <w:tab w:leader="none" w:pos="1832" w:val="left"/>
                <w:tab w:leader="none" w:pos="2748" w:val="left"/>
                <w:tab w:leader="none" w:pos="3664" w:val="left"/>
                <w:tab w:leader="none" w:pos="4580" w:val="left"/>
                <w:tab w:leader="none" w:pos="5496" w:val="left"/>
                <w:tab w:leader="none" w:pos="6412" w:val="left"/>
                <w:tab w:leader="none" w:pos="7328" w:val="left"/>
                <w:tab w:leader="none" w:pos="8244" w:val="left"/>
                <w:tab w:leader="none" w:pos="9160" w:val="left"/>
                <w:tab w:leader="none" w:pos="10076" w:val="left"/>
                <w:tab w:leader="none" w:pos="10992" w:val="left"/>
                <w:tab w:leader="none" w:pos="11908" w:val="left"/>
                <w:tab w:leader="none" w:pos="12824" w:val="left"/>
                <w:tab w:leader="none" w:pos="13740" w:val="left"/>
                <w:tab w:leader="none" w:pos="14656" w:val="left"/>
              </w:tabs>
              <w:suppressAutoHyphens w:val="false"/>
              <w:ind w:hanging="0" w:left="0" w:right="0"/>
              <w:jc w:val="both"/>
              <w:rPr/>
            </w:pPr>
            <w:r>
              <w:rPr/>
              <w:t>Доля детей и молодежи, систематически занимающихся физической культурой и спортом, в общей численности детей и молодежи;</w:t>
            </w:r>
          </w:p>
          <w:p>
            <w:pPr>
              <w:pStyle w:val="style265"/>
              <w:tabs>
                <w:tab w:leader="none" w:pos="916" w:val="left"/>
                <w:tab w:leader="none" w:pos="1832" w:val="left"/>
                <w:tab w:leader="none" w:pos="2748" w:val="left"/>
                <w:tab w:leader="none" w:pos="3664" w:val="left"/>
                <w:tab w:leader="none" w:pos="4580" w:val="left"/>
                <w:tab w:leader="none" w:pos="5496" w:val="left"/>
                <w:tab w:leader="none" w:pos="6412" w:val="left"/>
                <w:tab w:leader="none" w:pos="7328" w:val="left"/>
                <w:tab w:leader="none" w:pos="8244" w:val="left"/>
                <w:tab w:leader="none" w:pos="9160" w:val="left"/>
                <w:tab w:leader="none" w:pos="10076" w:val="left"/>
                <w:tab w:leader="none" w:pos="10992" w:val="left"/>
                <w:tab w:leader="none" w:pos="11908" w:val="left"/>
                <w:tab w:leader="none" w:pos="12824" w:val="left"/>
                <w:tab w:leader="none" w:pos="13740" w:val="left"/>
                <w:tab w:leader="none" w:pos="14656" w:val="left"/>
              </w:tabs>
              <w:suppressAutoHyphens w:val="false"/>
              <w:ind w:hanging="0" w:left="0" w:right="0"/>
              <w:jc w:val="both"/>
              <w:rPr/>
            </w:pPr>
            <w:r>
              <w:rPr/>
              <w:t>Число физкультурно-массовых и спортивных мероприятий,</w:t>
            </w:r>
          </w:p>
          <w:p>
            <w:pPr>
              <w:pStyle w:val="style0"/>
              <w:rPr>
                <w:bCs/>
                <w:iCs/>
                <w:color w:val="000000"/>
              </w:rPr>
            </w:pPr>
            <w:r>
              <w:rPr>
                <w:bCs/>
                <w:iCs/>
                <w:color w:val="000000"/>
              </w:rPr>
              <w:t>Число информационных поводов, освещенных в печатных изданиях, на телевидении и на официальном сайте г. п. Коммунистический, сайте МБУ</w:t>
            </w:r>
            <w:r>
              <w:rPr>
                <w:bCs/>
                <w:iCs/>
                <w:color w:val="000000"/>
                <w:lang w:eastAsia="ru-RU"/>
              </w:rPr>
              <w:t xml:space="preserve"> «КСК «Романтик»» г. п. Коммунистический.</w:t>
            </w:r>
            <w:r>
              <w:rPr>
                <w:bCs/>
                <w:iCs/>
                <w:color w:val="000000"/>
              </w:rPr>
              <w:t xml:space="preserve"> </w:t>
            </w:r>
          </w:p>
        </w:tc>
      </w:tr>
      <w:tr>
        <w:trPr>
          <w:cantSplit w:val="false"/>
        </w:trPr>
        <w:tc>
          <w:tcPr>
            <w:tcW w:type="dxa" w:w="10071"/>
            <w:gridSpan w:val="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color w:val="000000"/>
              </w:rPr>
            </w:pPr>
            <w:r>
              <w:rPr>
                <w:color w:val="000000"/>
              </w:rPr>
              <w:t>Задача 5. Улучшение качества услуг, предоставляемых учреждениями физической культуры и спорта</w:t>
            </w:r>
          </w:p>
        </w:tc>
      </w:tr>
      <w:tr>
        <w:trPr>
          <w:cantSplit w:val="true"/>
        </w:trPr>
        <w:tc>
          <w:tcPr>
            <w:tcW w:type="dxa" w:w="555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5.1.</w:t>
            </w:r>
          </w:p>
        </w:tc>
        <w:tc>
          <w:tcPr>
            <w:tcW w:type="dxa" w:w="1535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both"/>
              <w:rPr>
                <w:color w:val="000000"/>
              </w:rPr>
            </w:pPr>
            <w:r>
              <w:rPr>
                <w:color w:val="000000"/>
              </w:rPr>
              <w:t>Обеспечение оптимизации деятельности подведомственного Администрации городского поселения Коммунистический учреждения спортивной направленности</w:t>
            </w:r>
          </w:p>
        </w:tc>
        <w:tc>
          <w:tcPr>
            <w:tcW w:type="dxa" w:w="241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both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Финансовое обеспечение выполнения муниципального задания на оказание муниципальных услуг населению г. п. Коммунистический</w:t>
            </w:r>
          </w:p>
        </w:tc>
        <w:tc>
          <w:tcPr>
            <w:tcW w:type="dxa" w:w="311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color w:val="000000"/>
              </w:rPr>
            </w:pPr>
            <w:r>
              <w:rPr>
                <w:color w:val="000000"/>
              </w:rPr>
              <w:t>Бюджетный кодекс Российской Федерации;</w:t>
            </w:r>
          </w:p>
          <w:p>
            <w:pPr>
              <w:pStyle w:val="style0"/>
              <w:suppressAutoHyphens w:val="false"/>
              <w:rPr>
                <w:color w:val="000000"/>
              </w:rPr>
            </w:pPr>
            <w:r>
              <w:rPr>
                <w:color w:val="000000"/>
              </w:rPr>
              <w:t xml:space="preserve">Федеральный закон № 131-ФЗ,  </w:t>
            </w:r>
          </w:p>
          <w:p>
            <w:pPr>
              <w:pStyle w:val="style0"/>
              <w:suppressAutoHyphens w:val="false"/>
              <w:rPr>
                <w:color w:val="000000"/>
              </w:rPr>
            </w:pPr>
            <w:r>
              <w:rPr>
                <w:color w:val="000000"/>
              </w:rPr>
              <w:t>Федеральный закон № 329-ФЗ,</w:t>
            </w:r>
          </w:p>
          <w:p>
            <w:pPr>
              <w:pStyle w:val="style301"/>
              <w:suppressAutoHyphens w:val="false"/>
              <w:jc w:val="both"/>
              <w:rPr>
                <w:rFonts w:ascii="Times New Roman" w:cs="Times New Roman" w:eastAsia="Calibri" w:hAnsi="Times New Roman"/>
                <w:bCs/>
                <w:color w:val="333333"/>
                <w:sz w:val="20"/>
                <w:szCs w:val="20"/>
                <w:shd w:fill="FFFFFF" w:val="clear"/>
                <w:lang w:eastAsia="en-US"/>
              </w:rPr>
            </w:pPr>
            <w:r>
              <w:rPr>
                <w:rFonts w:ascii="Times New Roman" w:cs="Times New Roman" w:eastAsia="Calibri" w:hAnsi="Times New Roman"/>
                <w:bCs/>
                <w:color w:val="333333"/>
                <w:sz w:val="20"/>
                <w:szCs w:val="20"/>
                <w:shd w:fill="FFFFFF" w:val="clear"/>
                <w:lang w:eastAsia="en-US"/>
              </w:rPr>
              <w:t>Федеральный закон от 5 апреля 2013 года № 44-ФЗ «О контрактной системе в сфере закупок товаров, работ, услуг для обеспечения государственных и муниципальных нужд»;</w:t>
            </w:r>
          </w:p>
          <w:p>
            <w:pPr>
              <w:pStyle w:val="style301"/>
              <w:suppressAutoHyphens w:val="false"/>
              <w:jc w:val="both"/>
              <w:rPr>
                <w:rFonts w:ascii="Times New Roman" w:cs="Times New Roman" w:eastAsia="Calibri" w:hAnsi="Times New Roman"/>
                <w:bCs/>
                <w:color w:val="333333"/>
                <w:sz w:val="20"/>
                <w:szCs w:val="20"/>
                <w:shd w:fill="FFFFFF" w:val="clear"/>
              </w:rPr>
            </w:pPr>
            <w:r>
              <w:rPr>
                <w:rFonts w:ascii="Times New Roman" w:cs="Times New Roman" w:eastAsia="Calibri" w:hAnsi="Times New Roman"/>
                <w:bCs/>
                <w:color w:val="333333"/>
                <w:sz w:val="20"/>
                <w:szCs w:val="20"/>
                <w:shd w:fill="FFFFFF" w:val="clear"/>
              </w:rPr>
              <w:t>Постановление Администрации городского поселения Коммунистический от 29.12.2015 № 292 «Об утверждении Положения о порядке формирования   муниципального задания на оказание муниципальных услуг (выполнение работ) и финансовом обеспечении его выполнения»</w:t>
            </w:r>
          </w:p>
          <w:p>
            <w:pPr>
              <w:pStyle w:val="style301"/>
              <w:suppressAutoHyphens w:val="false"/>
              <w:jc w:val="both"/>
              <w:rPr>
                <w:rFonts w:ascii="Times New Roman" w:cs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cs="Times New Roman" w:hAnsi="Times New Roman"/>
                <w:color w:val="000000"/>
                <w:sz w:val="20"/>
                <w:szCs w:val="20"/>
              </w:rPr>
            </w:r>
          </w:p>
        </w:tc>
        <w:tc>
          <w:tcPr>
            <w:tcW w:type="dxa" w:w="2453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265"/>
              <w:tabs>
                <w:tab w:leader="none" w:pos="1832" w:val="left"/>
                <w:tab w:leader="none" w:pos="2748" w:val="left"/>
                <w:tab w:leader="none" w:pos="3664" w:val="left"/>
                <w:tab w:leader="none" w:pos="4580" w:val="left"/>
                <w:tab w:leader="none" w:pos="5496" w:val="left"/>
                <w:tab w:leader="none" w:pos="6412" w:val="left"/>
                <w:tab w:leader="none" w:pos="7328" w:val="left"/>
                <w:tab w:leader="none" w:pos="8244" w:val="left"/>
                <w:tab w:leader="none" w:pos="9160" w:val="left"/>
                <w:tab w:leader="none" w:pos="10076" w:val="left"/>
                <w:tab w:leader="none" w:pos="10992" w:val="left"/>
                <w:tab w:leader="none" w:pos="11908" w:val="left"/>
                <w:tab w:leader="none" w:pos="12824" w:val="left"/>
                <w:tab w:leader="none" w:pos="13740" w:val="left"/>
                <w:tab w:leader="none" w:pos="14656" w:val="left"/>
              </w:tabs>
              <w:suppressAutoHyphens w:val="false"/>
              <w:ind w:hanging="0" w:left="0" w:right="0"/>
              <w:jc w:val="both"/>
              <w:rPr>
                <w:color w:val="000000"/>
              </w:rPr>
            </w:pPr>
            <w:r>
              <w:rPr>
                <w:color w:val="000000"/>
              </w:rPr>
            </w:r>
          </w:p>
          <w:p>
            <w:pPr>
              <w:pStyle w:val="style265"/>
              <w:tabs>
                <w:tab w:leader="none" w:pos="1832" w:val="left"/>
                <w:tab w:leader="none" w:pos="2748" w:val="left"/>
                <w:tab w:leader="none" w:pos="3664" w:val="left"/>
                <w:tab w:leader="none" w:pos="4580" w:val="left"/>
                <w:tab w:leader="none" w:pos="5496" w:val="left"/>
                <w:tab w:leader="none" w:pos="6412" w:val="left"/>
                <w:tab w:leader="none" w:pos="7328" w:val="left"/>
                <w:tab w:leader="none" w:pos="8244" w:val="left"/>
                <w:tab w:leader="none" w:pos="9160" w:val="left"/>
                <w:tab w:leader="none" w:pos="10076" w:val="left"/>
                <w:tab w:leader="none" w:pos="10992" w:val="left"/>
                <w:tab w:leader="none" w:pos="11908" w:val="left"/>
                <w:tab w:leader="none" w:pos="12824" w:val="left"/>
                <w:tab w:leader="none" w:pos="13740" w:val="left"/>
                <w:tab w:leader="none" w:pos="14656" w:val="left"/>
              </w:tabs>
              <w:suppressAutoHyphens w:val="false"/>
              <w:ind w:hanging="0" w:left="0" w:right="0"/>
              <w:jc w:val="both"/>
              <w:rPr/>
            </w:pPr>
            <w:r>
              <w:rPr>
                <w:bCs/>
                <w:iCs/>
                <w:color w:val="000000"/>
              </w:rPr>
              <w:t>Доля населения</w:t>
            </w:r>
            <w:r>
              <w:rPr/>
              <w:t>, систематически занимающегося физической культурой и спортом, в общей численности населения;</w:t>
            </w:r>
          </w:p>
          <w:p>
            <w:pPr>
              <w:pStyle w:val="style0"/>
              <w:tabs>
                <w:tab w:leader="none" w:pos="658" w:val="left"/>
                <w:tab w:leader="none" w:pos="1832" w:val="left"/>
                <w:tab w:leader="none" w:pos="2748" w:val="left"/>
                <w:tab w:leader="none" w:pos="3664" w:val="left"/>
                <w:tab w:leader="none" w:pos="4580" w:val="left"/>
                <w:tab w:leader="none" w:pos="5496" w:val="left"/>
                <w:tab w:leader="none" w:pos="6412" w:val="left"/>
                <w:tab w:leader="none" w:pos="7328" w:val="left"/>
                <w:tab w:leader="none" w:pos="8244" w:val="left"/>
                <w:tab w:leader="none" w:pos="9160" w:val="left"/>
                <w:tab w:leader="none" w:pos="10076" w:val="left"/>
                <w:tab w:leader="none" w:pos="10992" w:val="left"/>
                <w:tab w:leader="none" w:pos="11908" w:val="left"/>
                <w:tab w:leader="none" w:pos="12824" w:val="left"/>
                <w:tab w:leader="none" w:pos="13740" w:val="left"/>
                <w:tab w:leader="none" w:pos="14656" w:val="left"/>
              </w:tabs>
              <w:jc w:val="both"/>
              <w:rPr/>
            </w:pPr>
            <w:r>
              <w:rPr/>
              <w:t>Доля граждан среднего возраста, систематически занимающихся физической культурой и спортом, в общей численности граждан среднего возраста;</w:t>
            </w:r>
          </w:p>
          <w:p>
            <w:pPr>
              <w:pStyle w:val="style0"/>
              <w:jc w:val="both"/>
              <w:rPr/>
            </w:pPr>
            <w:r>
              <w:rPr/>
              <w:t>Доля граждан старшего возраста, систематически занимающихся физической культурой и спортом в общей численности граждан старшего возраста;</w:t>
            </w:r>
          </w:p>
          <w:p>
            <w:pPr>
              <w:pStyle w:val="style265"/>
              <w:tabs>
                <w:tab w:leader="none" w:pos="916" w:val="left"/>
                <w:tab w:leader="none" w:pos="1832" w:val="left"/>
                <w:tab w:leader="none" w:pos="2748" w:val="left"/>
                <w:tab w:leader="none" w:pos="3664" w:val="left"/>
                <w:tab w:leader="none" w:pos="4580" w:val="left"/>
                <w:tab w:leader="none" w:pos="5496" w:val="left"/>
                <w:tab w:leader="none" w:pos="6412" w:val="left"/>
                <w:tab w:leader="none" w:pos="7328" w:val="left"/>
                <w:tab w:leader="none" w:pos="8244" w:val="left"/>
                <w:tab w:leader="none" w:pos="9160" w:val="left"/>
                <w:tab w:leader="none" w:pos="10076" w:val="left"/>
                <w:tab w:leader="none" w:pos="10992" w:val="left"/>
                <w:tab w:leader="none" w:pos="11908" w:val="left"/>
                <w:tab w:leader="none" w:pos="12824" w:val="left"/>
                <w:tab w:leader="none" w:pos="13740" w:val="left"/>
                <w:tab w:leader="none" w:pos="14656" w:val="left"/>
              </w:tabs>
              <w:suppressAutoHyphens w:val="false"/>
              <w:ind w:hanging="0" w:left="0" w:right="0"/>
              <w:jc w:val="both"/>
              <w:rPr/>
            </w:pPr>
            <w:r>
              <w:rPr/>
              <w:t>Доля детей и молодежи, систематически занимающихся физической культурой и спортом, в общей численности детей и молодежи;</w:t>
            </w:r>
          </w:p>
          <w:p>
            <w:pPr>
              <w:pStyle w:val="style265"/>
              <w:tabs>
                <w:tab w:leader="none" w:pos="916" w:val="left"/>
                <w:tab w:leader="none" w:pos="1832" w:val="left"/>
                <w:tab w:leader="none" w:pos="2748" w:val="left"/>
                <w:tab w:leader="none" w:pos="3664" w:val="left"/>
                <w:tab w:leader="none" w:pos="4580" w:val="left"/>
                <w:tab w:leader="none" w:pos="5496" w:val="left"/>
                <w:tab w:leader="none" w:pos="6412" w:val="left"/>
                <w:tab w:leader="none" w:pos="7328" w:val="left"/>
                <w:tab w:leader="none" w:pos="8244" w:val="left"/>
                <w:tab w:leader="none" w:pos="9160" w:val="left"/>
                <w:tab w:leader="none" w:pos="10076" w:val="left"/>
                <w:tab w:leader="none" w:pos="10992" w:val="left"/>
                <w:tab w:leader="none" w:pos="11908" w:val="left"/>
                <w:tab w:leader="none" w:pos="12824" w:val="left"/>
                <w:tab w:leader="none" w:pos="13740" w:val="left"/>
                <w:tab w:leader="none" w:pos="14656" w:val="left"/>
              </w:tabs>
              <w:suppressAutoHyphens w:val="false"/>
              <w:ind w:hanging="0" w:left="0" w:right="0"/>
              <w:jc w:val="both"/>
              <w:rPr/>
            </w:pPr>
            <w:r>
              <w:rPr/>
              <w:t>Число физкультурно-массовых и спортивных мероприятий,</w:t>
            </w:r>
          </w:p>
          <w:p>
            <w:pPr>
              <w:pStyle w:val="style0"/>
              <w:tabs>
                <w:tab w:leader="none" w:pos="916" w:val="left"/>
                <w:tab w:leader="none" w:pos="1832" w:val="left"/>
                <w:tab w:leader="none" w:pos="2748" w:val="left"/>
                <w:tab w:leader="none" w:pos="3664" w:val="left"/>
                <w:tab w:leader="none" w:pos="4580" w:val="left"/>
                <w:tab w:leader="none" w:pos="5496" w:val="left"/>
                <w:tab w:leader="none" w:pos="6412" w:val="left"/>
                <w:tab w:leader="none" w:pos="7328" w:val="left"/>
                <w:tab w:leader="none" w:pos="8244" w:val="left"/>
                <w:tab w:leader="none" w:pos="9160" w:val="left"/>
                <w:tab w:leader="none" w:pos="10076" w:val="left"/>
                <w:tab w:leader="none" w:pos="10992" w:val="left"/>
                <w:tab w:leader="none" w:pos="11908" w:val="left"/>
                <w:tab w:leader="none" w:pos="12824" w:val="left"/>
                <w:tab w:leader="none" w:pos="13740" w:val="left"/>
                <w:tab w:leader="none" w:pos="14656" w:val="left"/>
              </w:tabs>
              <w:suppressAutoHyphens w:val="false"/>
              <w:jc w:val="both"/>
              <w:rPr>
                <w:bCs/>
                <w:iCs/>
                <w:color w:val="000000"/>
                <w:lang w:eastAsia="ru-RU"/>
              </w:rPr>
            </w:pPr>
            <w:r>
              <w:rPr>
                <w:bCs/>
                <w:iCs/>
                <w:color w:val="000000"/>
                <w:lang w:eastAsia="ru-RU"/>
              </w:rPr>
              <w:t xml:space="preserve">Число информационных поводов, освещенных в печатных изданиях, на телевидении и на официальном сайте г. п. Коммунистический, сайте МБУ «КСК «Романтик»» </w:t>
            </w:r>
          </w:p>
          <w:p>
            <w:pPr>
              <w:pStyle w:val="style0"/>
              <w:rPr>
                <w:color w:val="000000"/>
              </w:rPr>
            </w:pPr>
            <w:r>
              <w:rPr>
                <w:color w:val="000000"/>
              </w:rPr>
            </w:r>
          </w:p>
          <w:p>
            <w:pPr>
              <w:pStyle w:val="style0"/>
              <w:suppressAutoHyphens w:val="false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</w:r>
          </w:p>
        </w:tc>
      </w:tr>
      <w:tr>
        <w:trPr>
          <w:cantSplit w:val="true"/>
        </w:trPr>
        <w:tc>
          <w:tcPr>
            <w:tcW w:type="dxa" w:w="555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</w:r>
          </w:p>
        </w:tc>
        <w:tc>
          <w:tcPr>
            <w:tcW w:type="dxa" w:w="1535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</w:r>
          </w:p>
        </w:tc>
        <w:tc>
          <w:tcPr>
            <w:tcW w:type="dxa" w:w="241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Предоставление гарантий и компенсаций работникам и неработающим членам их семей (оплата стоимости проезда к месту использования отпуска (проведения отдыха) и обратно и провоза багажа)</w:t>
            </w:r>
          </w:p>
        </w:tc>
        <w:tc>
          <w:tcPr>
            <w:tcW w:type="dxa" w:w="311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color w:val="000000"/>
              </w:rPr>
            </w:pPr>
            <w:r>
              <w:rPr>
                <w:color w:val="000000"/>
              </w:rPr>
              <w:t xml:space="preserve">Федеральный закон № 131-ФЗ,  </w:t>
            </w:r>
          </w:p>
          <w:p>
            <w:pPr>
              <w:pStyle w:val="style0"/>
              <w:suppressAutoHyphens w:val="false"/>
              <w:rPr>
                <w:color w:val="000000"/>
              </w:rPr>
            </w:pPr>
            <w:r>
              <w:rPr>
                <w:color w:val="000000"/>
              </w:rPr>
              <w:t>Федеральный закон № 329-ФЗ,</w:t>
            </w:r>
          </w:p>
          <w:p>
            <w:pPr>
              <w:pStyle w:val="style0"/>
              <w:suppressAutoHyphens w:val="false"/>
              <w:rPr>
                <w:color w:val="000000"/>
              </w:rPr>
            </w:pPr>
            <w:r>
              <w:rPr>
                <w:color w:val="000000"/>
              </w:rPr>
              <w:t>Решение Совета депутатов от 10.09.2015 №196 «Об утверждении Положения о гарантиях и компенсациях для лиц, работающих в органах местного самоуправления и муниципальных бюджетных учреждениях, финансируемых из бюджета городского поселения Коммунистический»;</w:t>
            </w:r>
          </w:p>
        </w:tc>
        <w:tc>
          <w:tcPr>
            <w:tcW w:type="dxa" w:w="245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</w:r>
          </w:p>
        </w:tc>
      </w:tr>
      <w:tr>
        <w:trPr>
          <w:trHeight w:hRule="atLeast" w:val="4678"/>
          <w:cantSplit w:val="true"/>
        </w:trPr>
        <w:tc>
          <w:tcPr>
            <w:tcW w:type="dxa" w:w="555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</w:r>
          </w:p>
        </w:tc>
        <w:tc>
          <w:tcPr>
            <w:tcW w:type="dxa" w:w="1535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</w:r>
          </w:p>
        </w:tc>
        <w:tc>
          <w:tcPr>
            <w:tcW w:type="dxa" w:w="241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both"/>
              <w:rPr>
                <w:rFonts w:eastAsia="Calibri"/>
                <w:lang w:eastAsia="ru-RU"/>
              </w:rPr>
            </w:pPr>
            <w:r>
              <w:rPr>
                <w:rFonts w:eastAsia="Calibri"/>
                <w:lang w:eastAsia="ru-RU"/>
              </w:rPr>
              <w:t>Создание комфортных и безопасных условий (п</w:t>
            </w:r>
            <w:r>
              <w:rPr>
                <w:rFonts w:eastAsia="Calibri"/>
                <w:lang w:eastAsia="en-US"/>
              </w:rPr>
              <w:t>роведение обязательных предварительных и периодических медицинских осмотров (обследований) работников, п</w:t>
            </w:r>
            <w:r>
              <w:rPr>
                <w:rFonts w:eastAsia="Calibri"/>
                <w:lang w:eastAsia="ru-RU"/>
              </w:rPr>
              <w:t>олучение дополнительного профессионального образования, прохождение курсов повышения квалификации, приобретение лицензионных прав, услуги связи, содержание имущества)</w:t>
            </w:r>
          </w:p>
        </w:tc>
        <w:tc>
          <w:tcPr>
            <w:tcW w:type="dxa" w:w="311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color w:val="000000"/>
              </w:rPr>
            </w:pPr>
            <w:r>
              <w:rPr/>
              <w:t>Федеральный закон № 131-ФЗ, Федеральный</w:t>
            </w:r>
            <w:r>
              <w:rPr>
                <w:color w:val="000000"/>
              </w:rPr>
              <w:t xml:space="preserve"> закон № 329-ФЗ,</w:t>
            </w:r>
          </w:p>
          <w:p>
            <w:pPr>
              <w:pStyle w:val="style0"/>
              <w:suppressAutoHyphens w:val="false"/>
              <w:rPr>
                <w:bCs/>
                <w:color w:val="333333"/>
                <w:shd w:fill="FFFFFF" w:val="clear"/>
              </w:rPr>
            </w:pPr>
            <w:r>
              <w:rPr>
                <w:rFonts w:eastAsia="Calibri"/>
                <w:lang w:eastAsia="en-US"/>
              </w:rPr>
              <w:t>Трудовой кодекс РФ   статья 196.</w:t>
            </w:r>
            <w:r>
              <w:rPr>
                <w:b/>
                <w:bCs/>
                <w:color w:val="333333"/>
                <w:shd w:fill="FFFFFF" w:val="clear"/>
              </w:rPr>
              <w:t xml:space="preserve">   «</w:t>
            </w:r>
            <w:r>
              <w:rPr>
                <w:bCs/>
                <w:color w:val="333333"/>
                <w:shd w:fill="FFFFFF" w:val="clear"/>
              </w:rPr>
              <w:t>Права и обязанности работодателя по подготовке и дополнительному профессиональному образованию работников, по направлению работников на прохождение независимой оценки квалификации»;</w:t>
            </w:r>
          </w:p>
          <w:p>
            <w:pPr>
              <w:pStyle w:val="style0"/>
              <w:suppressAutoHyphens w:val="false"/>
              <w:rPr>
                <w:rFonts w:eastAsia="Calibri"/>
                <w:bCs/>
                <w:color w:val="000000"/>
                <w:shd w:fill="FFFFFF" w:val="clear"/>
                <w:lang w:eastAsia="en-US"/>
              </w:rPr>
            </w:pPr>
            <w:r>
              <w:rPr>
                <w:rFonts w:eastAsia="Calibri"/>
                <w:bCs/>
                <w:color w:val="333333"/>
                <w:shd w:fill="FFFFFF" w:val="clear"/>
                <w:lang w:eastAsia="en-US"/>
              </w:rPr>
              <w:t>Приказ Министерства здравоохранения и социального развития РФ от 12.04.2011   №302н «</w:t>
            </w:r>
            <w:r>
              <w:rPr>
                <w:rFonts w:eastAsia="Calibri"/>
                <w:bCs/>
                <w:color w:val="000000"/>
                <w:shd w:fill="FFFFFF" w:val="clear"/>
                <w:lang w:eastAsia="en-US"/>
              </w:rPr>
              <w:t>Об утверждении перечней вредных и (или) опасных производственных факторов и работ, при выполнении которых проводятся обязательные предварительные и периодические медицинские осмотры (обследования),</w:t>
            </w:r>
          </w:p>
          <w:p>
            <w:pPr>
              <w:pStyle w:val="style0"/>
              <w:suppressAutoHyphens w:val="false"/>
              <w:rPr>
                <w:rFonts w:eastAsia="Calibri"/>
                <w:bCs/>
                <w:color w:val="000000"/>
                <w:shd w:fill="FFFFFF" w:val="clear"/>
                <w:lang w:eastAsia="en-US"/>
              </w:rPr>
            </w:pPr>
            <w:r>
              <w:rPr>
                <w:bCs/>
                <w:color w:val="000000"/>
                <w:shd w:fill="FFFFFF" w:val="clear"/>
                <w:lang w:eastAsia="en-US"/>
              </w:rPr>
              <w:t xml:space="preserve"> </w:t>
            </w:r>
            <w:r>
              <w:rPr>
                <w:rFonts w:eastAsia="Calibri"/>
                <w:bCs/>
                <w:color w:val="000000"/>
                <w:shd w:fill="FFFFFF" w:val="clear"/>
                <w:lang w:eastAsia="en-US"/>
              </w:rPr>
              <w:t>и Порядка проведения обязательных предварительных и периодических осмотров (обследований работников, занятых на тяжелых</w:t>
            </w:r>
            <w:r>
              <w:rPr>
                <w:rFonts w:eastAsia="Calibri"/>
                <w:bCs/>
                <w:color w:val="000000"/>
                <w:shd w:fill="FFFFFF" w:val="clear"/>
                <w:lang w:eastAsia="ru-RU"/>
              </w:rPr>
              <w:t xml:space="preserve"> </w:t>
            </w:r>
            <w:r>
              <w:rPr>
                <w:rFonts w:eastAsia="Calibri"/>
                <w:bCs/>
                <w:color w:val="000000"/>
                <w:shd w:fill="FFFFFF" w:val="clear"/>
                <w:lang w:eastAsia="en-US"/>
              </w:rPr>
              <w:t>работах и на работах с вредными и (или) опасными условиями труда»;</w:t>
            </w:r>
          </w:p>
          <w:p>
            <w:pPr>
              <w:pStyle w:val="style0"/>
              <w:suppressAutoHyphens w:val="false"/>
              <w:rPr>
                <w:color w:val="000000"/>
              </w:rPr>
            </w:pPr>
            <w:r>
              <w:rPr>
                <w:color w:val="000000"/>
              </w:rPr>
            </w:r>
          </w:p>
        </w:tc>
        <w:tc>
          <w:tcPr>
            <w:tcW w:type="dxa" w:w="245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</w:r>
          </w:p>
        </w:tc>
      </w:tr>
    </w:tbl>
    <w:p>
      <w:pPr>
        <w:pStyle w:val="style0"/>
        <w:widowControl w:val="false"/>
        <w:suppressAutoHyphens w:val="false"/>
        <w:ind w:firstLine="540" w:left="0" w:right="0"/>
        <w:jc w:val="right"/>
        <w:rPr/>
      </w:pPr>
      <w:r>
        <w:rPr/>
      </w:r>
    </w:p>
    <w:sectPr>
      <w:headerReference r:id="rId4" w:type="default"/>
      <w:footerReference r:id="rId5" w:type="default"/>
      <w:type w:val="nextPage"/>
      <w:pgSz w:h="11906" w:orient="landscape" w:w="16838"/>
      <w:pgMar w:bottom="716" w:footer="390" w:gutter="0" w:header="705" w:left="1134" w:right="1134" w:top="1274"/>
      <w:pgNumType w:fmt="decimal"/>
      <w:formProt w:val="false"/>
      <w:textDirection w:val="lrTb"/>
      <w:docGrid w:charSpace="8192" w:linePitch="360" w:type="default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Courier New">
    <w:charset w:val="cc"/>
    <w:family w:val="roman"/>
    <w:pitch w:val="variable"/>
  </w:font>
  <w:font w:name="Symbol">
    <w:charset w:val="cc"/>
    <w:family w:val="roman"/>
    <w:pitch w:val="variable"/>
  </w:font>
  <w:font w:name="Georgia">
    <w:charset w:val="cc"/>
    <w:family w:val="roman"/>
    <w:pitch w:val="variable"/>
  </w:font>
  <w:font w:name="Arial Unicode MS">
    <w:charset w:val="cc"/>
    <w:family w:val="roman"/>
    <w:pitch w:val="variable"/>
  </w:font>
  <w:font w:name="Book Antiqua">
    <w:charset w:val="cc"/>
    <w:family w:val="roman"/>
    <w:pitch w:val="variable"/>
  </w:font>
  <w:font w:name="MS Gothic">
    <w:charset w:val="cc"/>
    <w:family w:val="roman"/>
    <w:pitch w:val="variable"/>
  </w:font>
  <w:font w:name="Franklin Gothic Heavy">
    <w:charset w:val="cc"/>
    <w:family w:val="roman"/>
    <w:pitch w:val="variable"/>
  </w:font>
  <w:font w:name="Corbel">
    <w:charset w:val="cc"/>
    <w:family w:val="roman"/>
    <w:pitch w:val="variable"/>
  </w:font>
  <w:font w:name="Candara">
    <w:charset w:val="cc"/>
    <w:family w:val="roman"/>
    <w:pitch w:val="variable"/>
  </w:font>
  <w:font w:name="Century Schoolbook">
    <w:charset w:val="cc"/>
    <w:family w:val="roman"/>
    <w:pitch w:val="variable"/>
  </w:font>
  <w:font w:name="Lucida Sans Unicode">
    <w:charset w:val="cc"/>
    <w:family w:val="roman"/>
    <w:pitch w:val="variable"/>
  </w:font>
  <w:font w:name="Arial">
    <w:charset w:val="cc"/>
    <w:family w:val="swiss"/>
    <w:pitch w:val="variable"/>
  </w:font>
  <w:font w:name="Tahoma">
    <w:charset w:val="cc"/>
    <w:family w:val="roman"/>
    <w:pitch w:val="variable"/>
  </w:font>
  <w:font w:name="Verdana">
    <w:charset w:val="cc"/>
    <w:family w:val="roman"/>
    <w:pitch w:val="variable"/>
  </w:font>
  <w:font w:name="Calibri">
    <w:charset w:val="cc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p>
    <w:pPr>
      <w:pStyle w:val="style0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p>
    <w:pPr>
      <w:pStyle w:val="style0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p>
    <w:pPr>
      <w:pStyle w:val="style267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p>
    <w:pPr>
      <w:pStyle w:val="style0"/>
      <w:rPr/>
    </w:pPr>
    <w:r>
      <w:rPr/>
    </w:r>
  </w:p>
</w:hdr>
</file>

<file path=word/numbering.xml><?xml version="1.0" encoding="utf-8"?>
<w:numbering xmlns:o="urn:schemas-microsoft-com:office:office" xmlns:r="http://schemas.openxmlformats.org/officeDocument/2006/relationships" xmlns:v="urn:schemas-microsoft-com:vml" xmlns:w="http://schemas.openxmlformats.org/wordprocessingml/2006/main">
  <w:abstractNum w:abstractNumId="1">
    <w:lvl w:ilvl="0">
      <w:start w:val="1"/>
      <w:numFmt w:val="none"/>
      <w:suff w:val="nothing"/>
      <w:lvlText w:val=""/>
      <w:lvlJc w:val="left"/>
      <w:pPr>
        <w:ind w:hanging="432" w:left="432"/>
      </w:pPr>
    </w:lvl>
    <w:lvl w:ilvl="1">
      <w:start w:val="1"/>
      <w:numFmt w:val="none"/>
      <w:suff w:val="nothing"/>
      <w:lvlText w:val=""/>
      <w:lvlJc w:val="left"/>
      <w:pPr>
        <w:ind w:hanging="576" w:left="576"/>
      </w:pPr>
    </w:lvl>
    <w:lvl w:ilvl="2">
      <w:start w:val="1"/>
      <w:numFmt w:val="none"/>
      <w:suff w:val="nothing"/>
      <w:lvlText w:val=""/>
      <w:lvlJc w:val="left"/>
      <w:pPr>
        <w:ind w:hanging="720" w:left="720"/>
      </w:pPr>
    </w:lvl>
    <w:lvl w:ilvl="3">
      <w:start w:val="1"/>
      <w:numFmt w:val="none"/>
      <w:suff w:val="nothing"/>
      <w:lvlText w:val=""/>
      <w:lvlJc w:val="left"/>
      <w:pPr>
        <w:ind w:hanging="864" w:left="864"/>
      </w:pPr>
    </w:lvl>
    <w:lvl w:ilvl="4">
      <w:start w:val="1"/>
      <w:numFmt w:val="none"/>
      <w:suff w:val="nothing"/>
      <w:lvlText w:val=""/>
      <w:lvlJc w:val="left"/>
      <w:pPr>
        <w:ind w:hanging="1008" w:left="1008"/>
      </w:pPr>
    </w:lvl>
    <w:lvl w:ilvl="5">
      <w:start w:val="1"/>
      <w:numFmt w:val="none"/>
      <w:suff w:val="nothing"/>
      <w:lvlText w:val=""/>
      <w:lvlJc w:val="left"/>
      <w:pPr>
        <w:ind w:hanging="0" w:left="0"/>
      </w:pPr>
    </w:lvl>
    <w:lvl w:ilvl="6">
      <w:start w:val="1"/>
      <w:numFmt w:val="none"/>
      <w:suff w:val="nothing"/>
      <w:lvlText w:val=""/>
      <w:lvlJc w:val="left"/>
      <w:pPr>
        <w:ind w:hanging="1296" w:left="1296"/>
      </w:pPr>
    </w:lvl>
    <w:lvl w:ilvl="7">
      <w:start w:val="1"/>
      <w:numFmt w:val="none"/>
      <w:suff w:val="nothing"/>
      <w:lvlText w:val=""/>
      <w:lvlJc w:val="left"/>
      <w:pPr>
        <w:ind w:hanging="1440" w:left="1440"/>
      </w:pPr>
    </w:lvl>
    <w:lvl w:ilvl="8">
      <w:start w:val="1"/>
      <w:numFmt w:val="none"/>
      <w:suff w:val="nothing"/>
      <w:lvlText w:val=""/>
      <w:lvlJc w:val="left"/>
      <w:pPr>
        <w:ind w:hanging="1584" w:left="1584"/>
      </w:pPr>
    </w:lvl>
  </w:abstractNum>
  <w:abstractNum w:abstractNumId="2">
    <w:lvl w:ilvl="0">
      <w:start w:val="1"/>
      <w:numFmt w:val="decimal"/>
      <w:lvlText w:val="%1."/>
      <w:lvlJc w:val="left"/>
      <w:pPr>
        <w:ind w:hanging="360" w:left="927"/>
      </w:pPr>
      <w:rPr>
        <w:sz w:val="24"/>
        <w:szCs w:val="24"/>
        <w:bCs/>
      </w:rPr>
    </w:lvl>
    <w:lvl w:ilvl="1">
      <w:start w:val="1"/>
      <w:numFmt w:val="decimal"/>
      <w:lvlText w:val="%2."/>
      <w:lvlJc w:val="left"/>
      <w:pPr>
        <w:tabs>
          <w:tab w:pos="1080" w:val="num"/>
        </w:tabs>
        <w:ind w:hanging="360" w:left="1080"/>
      </w:pPr>
    </w:lvl>
    <w:lvl w:ilvl="2">
      <w:start w:val="1"/>
      <w:numFmt w:val="decimal"/>
      <w:lvlText w:val="%3."/>
      <w:lvlJc w:val="left"/>
      <w:pPr>
        <w:tabs>
          <w:tab w:pos="1440" w:val="num"/>
        </w:tabs>
        <w:ind w:hanging="360" w:left="1440"/>
      </w:pPr>
    </w:lvl>
    <w:lvl w:ilvl="3">
      <w:start w:val="1"/>
      <w:numFmt w:val="decimal"/>
      <w:lvlText w:val="%4."/>
      <w:lvlJc w:val="left"/>
      <w:pPr>
        <w:tabs>
          <w:tab w:pos="1800" w:val="num"/>
        </w:tabs>
        <w:ind w:hanging="360" w:left="1800"/>
      </w:pPr>
    </w:lvl>
    <w:lvl w:ilvl="4">
      <w:start w:val="1"/>
      <w:numFmt w:val="decimal"/>
      <w:lvlText w:val="%5."/>
      <w:lvlJc w:val="left"/>
      <w:pPr>
        <w:tabs>
          <w:tab w:pos="2160" w:val="num"/>
        </w:tabs>
        <w:ind w:hanging="360" w:left="2160"/>
      </w:pPr>
    </w:lvl>
    <w:lvl w:ilvl="5">
      <w:start w:val="1"/>
      <w:numFmt w:val="decimal"/>
      <w:lvlText w:val="%6."/>
      <w:lvlJc w:val="left"/>
      <w:pPr>
        <w:tabs>
          <w:tab w:pos="2520" w:val="num"/>
        </w:tabs>
        <w:ind w:hanging="360" w:left="2520"/>
      </w:pPr>
    </w:lvl>
    <w:lvl w:ilvl="6">
      <w:start w:val="1"/>
      <w:numFmt w:val="decimal"/>
      <w:lvlText w:val="%7."/>
      <w:lvlJc w:val="left"/>
      <w:pPr>
        <w:tabs>
          <w:tab w:pos="2880" w:val="num"/>
        </w:tabs>
        <w:ind w:hanging="360" w:left="2880"/>
      </w:pPr>
    </w:lvl>
    <w:lvl w:ilvl="7">
      <w:start w:val="1"/>
      <w:numFmt w:val="decimal"/>
      <w:lvlText w:val="%8."/>
      <w:lvlJc w:val="left"/>
      <w:pPr>
        <w:tabs>
          <w:tab w:pos="3240" w:val="num"/>
        </w:tabs>
        <w:ind w:hanging="360" w:left="3240"/>
      </w:pPr>
    </w:lvl>
    <w:lvl w:ilvl="8">
      <w:start w:val="1"/>
      <w:numFmt w:val="decimal"/>
      <w:lvlText w:val="%9."/>
      <w:lvlJc w:val="left"/>
      <w:pPr>
        <w:tabs>
          <w:tab w:pos="3600" w:val="num"/>
        </w:tabs>
        <w:ind w:hanging="360" w:left="3600"/>
      </w:pPr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pos="432" w:val="num"/>
        </w:tabs>
        <w:ind w:hanging="432" w:left="432"/>
      </w:pPr>
    </w:lvl>
    <w:lvl w:ilvl="1">
      <w:start w:val="1"/>
      <w:numFmt w:val="none"/>
      <w:suff w:val="nothing"/>
      <w:lvlText w:val=""/>
      <w:lvlJc w:val="left"/>
      <w:pPr>
        <w:tabs>
          <w:tab w:pos="576" w:val="num"/>
        </w:tabs>
        <w:ind w:hanging="576" w:left="576"/>
      </w:pPr>
    </w:lvl>
    <w:lvl w:ilvl="2">
      <w:start w:val="1"/>
      <w:numFmt w:val="none"/>
      <w:suff w:val="nothing"/>
      <w:lvlText w:val=""/>
      <w:lvlJc w:val="left"/>
      <w:pPr>
        <w:tabs>
          <w:tab w:pos="720" w:val="num"/>
        </w:tabs>
        <w:ind w:hanging="720" w:left="720"/>
      </w:pPr>
    </w:lvl>
    <w:lvl w:ilvl="3">
      <w:start w:val="1"/>
      <w:numFmt w:val="none"/>
      <w:suff w:val="nothing"/>
      <w:lvlText w:val=""/>
      <w:lvlJc w:val="left"/>
      <w:pPr>
        <w:tabs>
          <w:tab w:pos="864" w:val="num"/>
        </w:tabs>
        <w:ind w:hanging="864" w:left="864"/>
      </w:pPr>
    </w:lvl>
    <w:lvl w:ilvl="4">
      <w:start w:val="1"/>
      <w:numFmt w:val="none"/>
      <w:suff w:val="nothing"/>
      <w:lvlText w:val=""/>
      <w:lvlJc w:val="left"/>
      <w:pPr>
        <w:tabs>
          <w:tab w:pos="1008" w:val="num"/>
        </w:tabs>
        <w:ind w:hanging="1008" w:left="1008"/>
      </w:pPr>
    </w:lvl>
    <w:lvl w:ilvl="5">
      <w:start w:val="1"/>
      <w:numFmt w:val="none"/>
      <w:suff w:val="nothing"/>
      <w:lvlText w:val=""/>
      <w:lvlJc w:val="left"/>
      <w:pPr>
        <w:tabs>
          <w:tab w:pos="1152" w:val="num"/>
        </w:tabs>
        <w:ind w:hanging="1152" w:left="1152"/>
      </w:pPr>
    </w:lvl>
    <w:lvl w:ilvl="6">
      <w:start w:val="1"/>
      <w:numFmt w:val="none"/>
      <w:suff w:val="nothing"/>
      <w:lvlText w:val=""/>
      <w:lvlJc w:val="left"/>
      <w:pPr>
        <w:tabs>
          <w:tab w:pos="1296" w:val="num"/>
        </w:tabs>
        <w:ind w:hanging="1296" w:left="1296"/>
      </w:pPr>
    </w:lvl>
    <w:lvl w:ilvl="7">
      <w:start w:val="1"/>
      <w:numFmt w:val="none"/>
      <w:suff w:val="nothing"/>
      <w:lvlText w:val=""/>
      <w:lvlJc w:val="left"/>
      <w:pPr>
        <w:tabs>
          <w:tab w:pos="1440" w:val="num"/>
        </w:tabs>
        <w:ind w:hanging="1440" w:left="1440"/>
      </w:pPr>
    </w:lvl>
    <w:lvl w:ilvl="8">
      <w:start w:val="1"/>
      <w:numFmt w:val="none"/>
      <w:suff w:val="nothing"/>
      <w:lvlText w:val=""/>
      <w:lvlJc w:val="left"/>
      <w:pPr>
        <w:tabs>
          <w:tab w:pos="1584" w:val="num"/>
        </w:tabs>
        <w:ind w:hanging="1584" w:left="1584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embedSystemFonts/>
  <w:defaultTabStop w:val="567"/>
</w:settings>
</file>

<file path=word/styles.xml><?xml version="1.0" encoding="utf-8"?>
<w:styles xmlns:w="http://schemas.openxmlformats.org/wordprocessingml/2006/main">
  <w:style w:styleId="style0" w:type="paragraph">
    <w:name w:val="Normal"/>
    <w:next w:val="style0"/>
    <w:pPr>
      <w:widowControl/>
      <w:suppressAutoHyphens w:val="true"/>
    </w:pPr>
    <w:rPr>
      <w:rFonts w:ascii="Times New Roman" w:cs="Times New Roman" w:eastAsia="Times New Roman" w:hAnsi="Times New Roman"/>
      <w:color w:val="auto"/>
      <w:sz w:val="20"/>
      <w:szCs w:val="20"/>
      <w:lang w:bidi="ar-SA" w:eastAsia="zh-CN" w:val="ru-RU"/>
    </w:rPr>
  </w:style>
  <w:style w:styleId="style1" w:type="paragraph">
    <w:name w:val="Заголовок 1"/>
    <w:basedOn w:val="style0"/>
    <w:next w:val="style1"/>
    <w:pPr>
      <w:keepNext/>
      <w:numPr>
        <w:ilvl w:val="0"/>
        <w:numId w:val="1"/>
      </w:numPr>
      <w:jc w:val="center"/>
    </w:pPr>
    <w:rPr>
      <w:b/>
      <w:sz w:val="28"/>
    </w:rPr>
  </w:style>
  <w:style w:styleId="style2" w:type="paragraph">
    <w:name w:val="Заголовок 2"/>
    <w:basedOn w:val="style0"/>
    <w:next w:val="style2"/>
    <w:pPr>
      <w:keepNext/>
      <w:numPr>
        <w:ilvl w:val="0"/>
        <w:numId w:val="1"/>
      </w:numPr>
      <w:jc w:val="center"/>
    </w:pPr>
    <w:rPr>
      <w:b/>
      <w:sz w:val="32"/>
    </w:rPr>
  </w:style>
  <w:style w:styleId="style3" w:type="paragraph">
    <w:name w:val="Заголовок 3"/>
    <w:basedOn w:val="style0"/>
    <w:next w:val="style3"/>
    <w:pPr>
      <w:keepNext/>
      <w:numPr>
        <w:ilvl w:val="0"/>
        <w:numId w:val="1"/>
      </w:numPr>
      <w:jc w:val="center"/>
    </w:pPr>
    <w:rPr>
      <w:b/>
      <w:sz w:val="24"/>
    </w:rPr>
  </w:style>
  <w:style w:styleId="style4" w:type="paragraph">
    <w:name w:val="Заголовок 4"/>
    <w:basedOn w:val="style0"/>
    <w:next w:val="style4"/>
    <w:pPr>
      <w:keepNext/>
      <w:numPr>
        <w:ilvl w:val="0"/>
        <w:numId w:val="1"/>
      </w:numPr>
      <w:pBdr>
        <w:top w:val="nil"/>
        <w:left w:val="nil"/>
        <w:bottom w:color="000001" w:space="0" w:sz="6" w:val="double"/>
        <w:insideH w:color="000001" w:space="0" w:sz="6" w:val="double"/>
        <w:right w:val="nil"/>
        <w:insideV w:val="nil"/>
      </w:pBdr>
      <w:jc w:val="right"/>
    </w:pPr>
    <w:rPr>
      <w:b/>
      <w:i/>
      <w:sz w:val="24"/>
      <w:u w:val="single"/>
    </w:rPr>
  </w:style>
  <w:style w:styleId="style5" w:type="paragraph">
    <w:name w:val="Заголовок 5"/>
    <w:basedOn w:val="style0"/>
    <w:next w:val="style5"/>
    <w:pPr>
      <w:numPr>
        <w:ilvl w:val="0"/>
        <w:numId w:val="1"/>
      </w:numPr>
      <w:spacing w:after="60" w:before="240"/>
      <w:contextualSpacing w:val="false"/>
    </w:pPr>
    <w:rPr>
      <w:b/>
      <w:bCs/>
      <w:i/>
      <w:iCs/>
      <w:sz w:val="26"/>
      <w:szCs w:val="26"/>
    </w:rPr>
  </w:style>
  <w:style w:styleId="style7" w:type="paragraph">
    <w:name w:val="Заголовок 7"/>
    <w:basedOn w:val="style0"/>
    <w:next w:val="style7"/>
    <w:pPr>
      <w:numPr>
        <w:ilvl w:val="0"/>
        <w:numId w:val="1"/>
      </w:numPr>
      <w:spacing w:after="60" w:before="240"/>
      <w:contextualSpacing w:val="false"/>
    </w:pPr>
    <w:rPr>
      <w:sz w:val="24"/>
      <w:szCs w:val="24"/>
    </w:rPr>
  </w:style>
  <w:style w:styleId="style8" w:type="paragraph">
    <w:name w:val="Заголовок 8"/>
    <w:basedOn w:val="style0"/>
    <w:next w:val="style8"/>
    <w:pPr>
      <w:numPr>
        <w:ilvl w:val="0"/>
        <w:numId w:val="1"/>
      </w:numPr>
      <w:spacing w:after="60" w:before="240"/>
      <w:contextualSpacing w:val="false"/>
    </w:pPr>
    <w:rPr>
      <w:i/>
      <w:iCs/>
      <w:sz w:val="24"/>
      <w:szCs w:val="24"/>
    </w:rPr>
  </w:style>
  <w:style w:styleId="style9" w:type="paragraph">
    <w:name w:val="Заголовок 9"/>
    <w:basedOn w:val="style0"/>
    <w:next w:val="style9"/>
    <w:pPr>
      <w:numPr>
        <w:ilvl w:val="0"/>
        <w:numId w:val="1"/>
      </w:numPr>
      <w:spacing w:after="60" w:before="240"/>
      <w:contextualSpacing w:val="false"/>
    </w:pPr>
    <w:rPr>
      <w:rFonts w:ascii="Arial" w:cs="Arial" w:hAnsi="Arial"/>
      <w:sz w:val="22"/>
      <w:szCs w:val="22"/>
    </w:rPr>
  </w:style>
  <w:style w:styleId="style15" w:type="character">
    <w:name w:val="Default Paragraph Font"/>
    <w:next w:val="style15"/>
    <w:rPr/>
  </w:style>
  <w:style w:styleId="style16" w:type="character">
    <w:name w:val="WW8Num1z0"/>
    <w:next w:val="style16"/>
    <w:rPr/>
  </w:style>
  <w:style w:styleId="style17" w:type="character">
    <w:name w:val="WW8Num1z1"/>
    <w:next w:val="style17"/>
    <w:rPr/>
  </w:style>
  <w:style w:styleId="style18" w:type="character">
    <w:name w:val="WW8Num1z2"/>
    <w:next w:val="style18"/>
    <w:rPr/>
  </w:style>
  <w:style w:styleId="style19" w:type="character">
    <w:name w:val="WW8Num1z3"/>
    <w:next w:val="style19"/>
    <w:rPr/>
  </w:style>
  <w:style w:styleId="style20" w:type="character">
    <w:name w:val="WW8Num1z4"/>
    <w:next w:val="style20"/>
    <w:rPr/>
  </w:style>
  <w:style w:styleId="style21" w:type="character">
    <w:name w:val="WW8Num1z5"/>
    <w:next w:val="style21"/>
    <w:rPr/>
  </w:style>
  <w:style w:styleId="style22" w:type="character">
    <w:name w:val="WW8Num1z6"/>
    <w:next w:val="style22"/>
    <w:rPr/>
  </w:style>
  <w:style w:styleId="style23" w:type="character">
    <w:name w:val="WW8Num1z7"/>
    <w:next w:val="style23"/>
    <w:rPr/>
  </w:style>
  <w:style w:styleId="style24" w:type="character">
    <w:name w:val="WW8Num1z8"/>
    <w:next w:val="style24"/>
    <w:rPr/>
  </w:style>
  <w:style w:styleId="style25" w:type="character">
    <w:name w:val="WW8Num2z0"/>
    <w:next w:val="style25"/>
    <w:rPr>
      <w:bCs/>
      <w:sz w:val="24"/>
      <w:szCs w:val="24"/>
    </w:rPr>
  </w:style>
  <w:style w:styleId="style26" w:type="character">
    <w:name w:val="Основной шрифт абзаца13"/>
    <w:next w:val="style26"/>
    <w:rPr/>
  </w:style>
  <w:style w:styleId="style27" w:type="character">
    <w:name w:val="WW8Num2z1"/>
    <w:next w:val="style27"/>
    <w:rPr/>
  </w:style>
  <w:style w:styleId="style28" w:type="character">
    <w:name w:val="WW8Num2z2"/>
    <w:next w:val="style28"/>
    <w:rPr/>
  </w:style>
  <w:style w:styleId="style29" w:type="character">
    <w:name w:val="WW8Num2z3"/>
    <w:next w:val="style29"/>
    <w:rPr/>
  </w:style>
  <w:style w:styleId="style30" w:type="character">
    <w:name w:val="WW8Num2z4"/>
    <w:next w:val="style30"/>
    <w:rPr/>
  </w:style>
  <w:style w:styleId="style31" w:type="character">
    <w:name w:val="WW8Num2z5"/>
    <w:next w:val="style31"/>
    <w:rPr/>
  </w:style>
  <w:style w:styleId="style32" w:type="character">
    <w:name w:val="WW8Num2z6"/>
    <w:next w:val="style32"/>
    <w:rPr/>
  </w:style>
  <w:style w:styleId="style33" w:type="character">
    <w:name w:val="WW8Num2z7"/>
    <w:next w:val="style33"/>
    <w:rPr/>
  </w:style>
  <w:style w:styleId="style34" w:type="character">
    <w:name w:val="WW8Num2z8"/>
    <w:next w:val="style34"/>
    <w:rPr/>
  </w:style>
  <w:style w:styleId="style35" w:type="character">
    <w:name w:val="Основной шрифт абзаца12"/>
    <w:next w:val="style35"/>
    <w:rPr/>
  </w:style>
  <w:style w:styleId="style36" w:type="character">
    <w:name w:val="Основной шрифт абзаца11"/>
    <w:next w:val="style36"/>
    <w:rPr/>
  </w:style>
  <w:style w:styleId="style37" w:type="character">
    <w:name w:val="Основной шрифт абзаца10"/>
    <w:next w:val="style37"/>
    <w:rPr/>
  </w:style>
  <w:style w:styleId="style38" w:type="character">
    <w:name w:val="Основной шрифт абзаца9"/>
    <w:next w:val="style38"/>
    <w:rPr/>
  </w:style>
  <w:style w:styleId="style39" w:type="character">
    <w:name w:val="Основной шрифт абзаца8"/>
    <w:next w:val="style39"/>
    <w:rPr/>
  </w:style>
  <w:style w:styleId="style40" w:type="character">
    <w:name w:val="WW8Num3z0"/>
    <w:next w:val="style40"/>
    <w:rPr/>
  </w:style>
  <w:style w:styleId="style41" w:type="character">
    <w:name w:val="Основной шрифт абзаца7"/>
    <w:next w:val="style41"/>
    <w:rPr/>
  </w:style>
  <w:style w:styleId="style42" w:type="character">
    <w:name w:val="Основной шрифт абзаца6"/>
    <w:next w:val="style42"/>
    <w:rPr/>
  </w:style>
  <w:style w:styleId="style43" w:type="character">
    <w:name w:val="Основной шрифт абзаца5"/>
    <w:next w:val="style43"/>
    <w:rPr/>
  </w:style>
  <w:style w:styleId="style44" w:type="character">
    <w:name w:val="Основной шрифт абзаца4"/>
    <w:next w:val="style44"/>
    <w:rPr/>
  </w:style>
  <w:style w:styleId="style45" w:type="character">
    <w:name w:val="Основной шрифт абзаца3"/>
    <w:next w:val="style45"/>
    <w:rPr/>
  </w:style>
  <w:style w:styleId="style46" w:type="character">
    <w:name w:val="WW8Num3z1"/>
    <w:next w:val="style46"/>
    <w:rPr/>
  </w:style>
  <w:style w:styleId="style47" w:type="character">
    <w:name w:val="WW8Num3z2"/>
    <w:next w:val="style47"/>
    <w:rPr/>
  </w:style>
  <w:style w:styleId="style48" w:type="character">
    <w:name w:val="WW8Num3z3"/>
    <w:next w:val="style48"/>
    <w:rPr/>
  </w:style>
  <w:style w:styleId="style49" w:type="character">
    <w:name w:val="WW8Num3z4"/>
    <w:next w:val="style49"/>
    <w:rPr/>
  </w:style>
  <w:style w:styleId="style50" w:type="character">
    <w:name w:val="WW8Num3z5"/>
    <w:next w:val="style50"/>
    <w:rPr/>
  </w:style>
  <w:style w:styleId="style51" w:type="character">
    <w:name w:val="WW8Num3z6"/>
    <w:next w:val="style51"/>
    <w:rPr/>
  </w:style>
  <w:style w:styleId="style52" w:type="character">
    <w:name w:val="WW8Num3z7"/>
    <w:next w:val="style52"/>
    <w:rPr/>
  </w:style>
  <w:style w:styleId="style53" w:type="character">
    <w:name w:val="WW8Num3z8"/>
    <w:next w:val="style53"/>
    <w:rPr/>
  </w:style>
  <w:style w:styleId="style54" w:type="character">
    <w:name w:val="WW8Num4z0"/>
    <w:next w:val="style54"/>
    <w:rPr>
      <w:sz w:val="24"/>
      <w:szCs w:val="24"/>
    </w:rPr>
  </w:style>
  <w:style w:styleId="style55" w:type="character">
    <w:name w:val="WW8Num5z0"/>
    <w:next w:val="style55"/>
    <w:rPr/>
  </w:style>
  <w:style w:styleId="style56" w:type="character">
    <w:name w:val="WW8Num5z1"/>
    <w:next w:val="style56"/>
    <w:rPr>
      <w:sz w:val="24"/>
      <w:szCs w:val="24"/>
    </w:rPr>
  </w:style>
  <w:style w:styleId="style57" w:type="character">
    <w:name w:val="WW8Num5z2"/>
    <w:next w:val="style57"/>
    <w:rPr/>
  </w:style>
  <w:style w:styleId="style58" w:type="character">
    <w:name w:val="WW8Num5z3"/>
    <w:next w:val="style58"/>
    <w:rPr/>
  </w:style>
  <w:style w:styleId="style59" w:type="character">
    <w:name w:val="WW8Num5z4"/>
    <w:next w:val="style59"/>
    <w:rPr/>
  </w:style>
  <w:style w:styleId="style60" w:type="character">
    <w:name w:val="WW8Num5z5"/>
    <w:next w:val="style60"/>
    <w:rPr/>
  </w:style>
  <w:style w:styleId="style61" w:type="character">
    <w:name w:val="WW8Num5z6"/>
    <w:next w:val="style61"/>
    <w:rPr/>
  </w:style>
  <w:style w:styleId="style62" w:type="character">
    <w:name w:val="WW8Num5z7"/>
    <w:next w:val="style62"/>
    <w:rPr/>
  </w:style>
  <w:style w:styleId="style63" w:type="character">
    <w:name w:val="WW8Num5z8"/>
    <w:next w:val="style63"/>
    <w:rPr/>
  </w:style>
  <w:style w:styleId="style64" w:type="character">
    <w:name w:val="Основной шрифт абзаца2"/>
    <w:next w:val="style64"/>
    <w:rPr/>
  </w:style>
  <w:style w:styleId="style65" w:type="character">
    <w:name w:val="Absatz-Standardschriftart"/>
    <w:next w:val="style65"/>
    <w:rPr/>
  </w:style>
  <w:style w:styleId="style66" w:type="character">
    <w:name w:val="WW8Num4z1"/>
    <w:next w:val="style66"/>
    <w:rPr>
      <w:rFonts w:ascii="Courier New" w:cs="Courier New" w:hAnsi="Courier New"/>
    </w:rPr>
  </w:style>
  <w:style w:styleId="style67" w:type="character">
    <w:name w:val="WW8Num7z0"/>
    <w:next w:val="style67"/>
    <w:rPr>
      <w:b w:val="false"/>
    </w:rPr>
  </w:style>
  <w:style w:styleId="style68" w:type="character">
    <w:name w:val="WW8Num8z0"/>
    <w:next w:val="style68"/>
    <w:rPr>
      <w:b w:val="false"/>
    </w:rPr>
  </w:style>
  <w:style w:styleId="style69" w:type="character">
    <w:name w:val="WW8Num9z0"/>
    <w:next w:val="style69"/>
    <w:rPr>
      <w:rFonts w:ascii="Symbol" w:cs="Times New Roman" w:eastAsia="Calibri" w:hAnsi="Symbol"/>
    </w:rPr>
  </w:style>
  <w:style w:styleId="style70" w:type="character">
    <w:name w:val="WW8Num12z0"/>
    <w:next w:val="style70"/>
    <w:rPr>
      <w:rFonts w:ascii="Times New Roman" w:cs="Times New Roman" w:hAnsi="Times New Roman"/>
      <w:b w:val="false"/>
    </w:rPr>
  </w:style>
  <w:style w:styleId="style71" w:type="character">
    <w:name w:val="WW8Num19z0"/>
    <w:next w:val="style71"/>
    <w:rPr>
      <w:b w:val="false"/>
    </w:rPr>
  </w:style>
  <w:style w:styleId="style72" w:type="character">
    <w:name w:val="Основной шрифт абзаца1"/>
    <w:next w:val="style72"/>
    <w:rPr/>
  </w:style>
  <w:style w:styleId="style73" w:type="character">
    <w:name w:val="Font Style25"/>
    <w:next w:val="style73"/>
    <w:rPr>
      <w:rFonts w:ascii="Times New Roman" w:cs="Times New Roman" w:hAnsi="Times New Roman"/>
      <w:sz w:val="20"/>
      <w:szCs w:val="20"/>
    </w:rPr>
  </w:style>
  <w:style w:styleId="style74" w:type="character">
    <w:name w:val="Font Style26"/>
    <w:next w:val="style74"/>
    <w:rPr>
      <w:rFonts w:ascii="Georgia" w:cs="Georgia" w:hAnsi="Georgia"/>
      <w:b/>
      <w:bCs/>
      <w:sz w:val="18"/>
      <w:szCs w:val="18"/>
    </w:rPr>
  </w:style>
  <w:style w:styleId="style75" w:type="character">
    <w:name w:val="Font Style28"/>
    <w:next w:val="style75"/>
    <w:rPr>
      <w:rFonts w:ascii="Times New Roman" w:cs="Times New Roman" w:hAnsi="Times New Roman"/>
      <w:sz w:val="14"/>
      <w:szCs w:val="14"/>
    </w:rPr>
  </w:style>
  <w:style w:styleId="style76" w:type="character">
    <w:name w:val="Font Style34"/>
    <w:next w:val="style76"/>
    <w:rPr>
      <w:rFonts w:ascii="Times New Roman" w:cs="Times New Roman" w:hAnsi="Times New Roman"/>
      <w:b/>
      <w:bCs/>
      <w:sz w:val="18"/>
      <w:szCs w:val="18"/>
    </w:rPr>
  </w:style>
  <w:style w:styleId="style77" w:type="character">
    <w:name w:val="Font Style35"/>
    <w:next w:val="style77"/>
    <w:rPr>
      <w:rFonts w:ascii="Times New Roman" w:cs="Times New Roman" w:hAnsi="Times New Roman"/>
      <w:sz w:val="20"/>
      <w:szCs w:val="20"/>
    </w:rPr>
  </w:style>
  <w:style w:styleId="style78" w:type="character">
    <w:name w:val="Интернет-ссылка"/>
    <w:next w:val="style78"/>
    <w:rPr>
      <w:color w:val="0000FF"/>
      <w:u w:val="single"/>
      <w:lang w:bidi="zxx-" w:eastAsia="zxx-" w:val="zxx-"/>
    </w:rPr>
  </w:style>
  <w:style w:styleId="style79" w:type="character">
    <w:name w:val="Основной текст Знак"/>
    <w:next w:val="style79"/>
    <w:rPr>
      <w:sz w:val="28"/>
      <w:lang w:bidi="ar-SA" w:val="ru-RU"/>
    </w:rPr>
  </w:style>
  <w:style w:styleId="style80" w:type="character">
    <w:name w:val="Основной текст 3 Знак"/>
    <w:next w:val="style80"/>
    <w:rPr>
      <w:sz w:val="16"/>
      <w:szCs w:val="16"/>
      <w:lang w:bidi="ar-SA" w:val="ru-RU"/>
    </w:rPr>
  </w:style>
  <w:style w:styleId="style81" w:type="character">
    <w:name w:val="Цветовое выделение"/>
    <w:next w:val="style81"/>
    <w:rPr>
      <w:b/>
      <w:bCs/>
      <w:color w:val="000080"/>
    </w:rPr>
  </w:style>
  <w:style w:styleId="style82" w:type="character">
    <w:name w:val="val"/>
    <w:basedOn w:val="style72"/>
    <w:next w:val="style82"/>
    <w:rPr/>
  </w:style>
  <w:style w:styleId="style83" w:type="character">
    <w:name w:val="Гипертекстовая ссылка"/>
    <w:next w:val="style83"/>
    <w:rPr>
      <w:rFonts w:cs="Times New Roman"/>
      <w:b/>
      <w:bCs/>
      <w:color w:val="008000"/>
    </w:rPr>
  </w:style>
  <w:style w:styleId="style84" w:type="character">
    <w:name w:val="Сравнение редакций. Добавленный фрагмент"/>
    <w:next w:val="style84"/>
    <w:rPr>
      <w:b/>
      <w:color w:val="0000FF"/>
    </w:rPr>
  </w:style>
  <w:style w:styleId="style85" w:type="character">
    <w:name w:val="Основной текст_"/>
    <w:next w:val="style85"/>
    <w:rPr>
      <w:rFonts w:ascii="Times New Roman" w:cs="Times New Roman" w:hAnsi="Times New Roman"/>
      <w:sz w:val="23"/>
      <w:szCs w:val="23"/>
      <w:u w:val="none"/>
    </w:rPr>
  </w:style>
  <w:style w:styleId="style86" w:type="character">
    <w:name w:val="Основной текст + Полужирный"/>
    <w:next w:val="style86"/>
    <w:rPr>
      <w:rFonts w:ascii="Times New Roman" w:cs="Times New Roman" w:hAnsi="Times New Roman"/>
      <w:b/>
      <w:bCs/>
      <w:sz w:val="22"/>
      <w:szCs w:val="22"/>
      <w:u w:val="none"/>
      <w:lang w:bidi="ar-SA"/>
    </w:rPr>
  </w:style>
  <w:style w:styleId="style87" w:type="character">
    <w:name w:val="Основной текст (2)_"/>
    <w:next w:val="style87"/>
    <w:rPr>
      <w:lang w:bidi="ar-SA"/>
    </w:rPr>
  </w:style>
  <w:style w:styleId="style88" w:type="character">
    <w:name w:val="Основной текст + 7 pt"/>
    <w:next w:val="style88"/>
    <w:rPr>
      <w:rFonts w:ascii="Times New Roman" w:cs="Times New Roman" w:hAnsi="Times New Roman"/>
      <w:sz w:val="14"/>
      <w:szCs w:val="14"/>
      <w:u w:val="none"/>
    </w:rPr>
  </w:style>
  <w:style w:styleId="style89" w:type="character">
    <w:name w:val="Основной текст + 7 pt1"/>
    <w:next w:val="style89"/>
    <w:rPr>
      <w:rFonts w:ascii="Times New Roman" w:cs="Times New Roman" w:hAnsi="Times New Roman"/>
      <w:sz w:val="14"/>
      <w:szCs w:val="14"/>
      <w:u w:val="none"/>
    </w:rPr>
  </w:style>
  <w:style w:styleId="style90" w:type="character">
    <w:name w:val="Основной текст + Arial Unicode MS"/>
    <w:next w:val="style90"/>
    <w:rPr>
      <w:rFonts w:ascii="Arial Unicode MS" w:cs="Arial Unicode MS" w:eastAsia="Arial Unicode MS" w:hAnsi="Arial Unicode MS"/>
      <w:i/>
      <w:iCs/>
      <w:sz w:val="45"/>
      <w:szCs w:val="45"/>
      <w:u w:val="none"/>
    </w:rPr>
  </w:style>
  <w:style w:styleId="style91" w:type="character">
    <w:name w:val="Верхний колонтитул Знак"/>
    <w:basedOn w:val="style72"/>
    <w:next w:val="style91"/>
    <w:rPr/>
  </w:style>
  <w:style w:styleId="style92" w:type="character">
    <w:name w:val="Нижний колонтитул Знак"/>
    <w:basedOn w:val="style72"/>
    <w:next w:val="style92"/>
    <w:rPr/>
  </w:style>
  <w:style w:styleId="style93" w:type="character">
    <w:name w:val="Font Style30"/>
    <w:next w:val="style93"/>
    <w:rPr>
      <w:rFonts w:ascii="Times New Roman" w:cs="Times New Roman" w:hAnsi="Times New Roman"/>
      <w:b/>
      <w:bCs/>
      <w:sz w:val="20"/>
      <w:szCs w:val="20"/>
    </w:rPr>
  </w:style>
  <w:style w:styleId="style94" w:type="character">
    <w:name w:val="Font Style19"/>
    <w:next w:val="style94"/>
    <w:rPr>
      <w:rFonts w:ascii="Times New Roman" w:cs="Times New Roman" w:hAnsi="Times New Roman"/>
      <w:sz w:val="22"/>
      <w:szCs w:val="22"/>
    </w:rPr>
  </w:style>
  <w:style w:styleId="style95" w:type="character">
    <w:name w:val="Font Style20"/>
    <w:next w:val="style95"/>
    <w:rPr>
      <w:rFonts w:ascii="Times New Roman" w:cs="Times New Roman" w:hAnsi="Times New Roman"/>
      <w:sz w:val="20"/>
      <w:szCs w:val="20"/>
    </w:rPr>
  </w:style>
  <w:style w:styleId="style96" w:type="character">
    <w:name w:val="Font Style21"/>
    <w:next w:val="style96"/>
    <w:rPr>
      <w:rFonts w:ascii="Times New Roman" w:cs="Times New Roman" w:hAnsi="Times New Roman"/>
      <w:sz w:val="14"/>
      <w:szCs w:val="14"/>
    </w:rPr>
  </w:style>
  <w:style w:styleId="style97" w:type="character">
    <w:name w:val="Font Style11"/>
    <w:next w:val="style97"/>
    <w:rPr>
      <w:rFonts w:ascii="Times New Roman" w:cs="Times New Roman" w:hAnsi="Times New Roman"/>
      <w:sz w:val="24"/>
      <w:szCs w:val="24"/>
    </w:rPr>
  </w:style>
  <w:style w:styleId="style98" w:type="character">
    <w:name w:val="Font Style12"/>
    <w:next w:val="style98"/>
    <w:rPr>
      <w:rFonts w:ascii="Times New Roman" w:cs="Times New Roman" w:hAnsi="Times New Roman"/>
      <w:spacing w:val="10"/>
      <w:sz w:val="20"/>
      <w:szCs w:val="20"/>
    </w:rPr>
  </w:style>
  <w:style w:styleId="style99" w:type="character">
    <w:name w:val="Font Style16"/>
    <w:next w:val="style99"/>
    <w:rPr>
      <w:rFonts w:ascii="Book Antiqua" w:cs="Book Antiqua" w:hAnsi="Book Antiqua"/>
      <w:i/>
      <w:iCs/>
      <w:spacing w:val="40"/>
      <w:sz w:val="20"/>
      <w:szCs w:val="20"/>
    </w:rPr>
  </w:style>
  <w:style w:styleId="style100" w:type="character">
    <w:name w:val="Font Style17"/>
    <w:next w:val="style100"/>
    <w:rPr>
      <w:rFonts w:ascii="Times New Roman" w:cs="Times New Roman" w:hAnsi="Times New Roman"/>
      <w:sz w:val="12"/>
      <w:szCs w:val="12"/>
    </w:rPr>
  </w:style>
  <w:style w:styleId="style101" w:type="character">
    <w:name w:val="Font Style22"/>
    <w:next w:val="style101"/>
    <w:rPr>
      <w:rFonts w:ascii="Times New Roman" w:cs="Times New Roman" w:hAnsi="Times New Roman"/>
      <w:b/>
      <w:bCs/>
      <w:sz w:val="22"/>
      <w:szCs w:val="22"/>
    </w:rPr>
  </w:style>
  <w:style w:styleId="style102" w:type="character">
    <w:name w:val="Font Style23"/>
    <w:next w:val="style102"/>
    <w:rPr>
      <w:rFonts w:ascii="Times New Roman" w:cs="Times New Roman" w:hAnsi="Times New Roman"/>
      <w:sz w:val="18"/>
      <w:szCs w:val="18"/>
    </w:rPr>
  </w:style>
  <w:style w:styleId="style103" w:type="character">
    <w:name w:val="Font Style13"/>
    <w:next w:val="style103"/>
    <w:rPr>
      <w:rFonts w:ascii="Times New Roman" w:cs="Times New Roman" w:hAnsi="Times New Roman"/>
      <w:sz w:val="22"/>
      <w:szCs w:val="22"/>
    </w:rPr>
  </w:style>
  <w:style w:styleId="style104" w:type="character">
    <w:name w:val="Font Style14"/>
    <w:next w:val="style104"/>
    <w:rPr>
      <w:rFonts w:ascii="Times New Roman" w:cs="Times New Roman" w:hAnsi="Times New Roman"/>
      <w:sz w:val="22"/>
      <w:szCs w:val="22"/>
    </w:rPr>
  </w:style>
  <w:style w:styleId="style105" w:type="character">
    <w:name w:val="Основной текст (4)_"/>
    <w:next w:val="style105"/>
    <w:rPr>
      <w:sz w:val="23"/>
      <w:szCs w:val="23"/>
      <w:shd w:fill="FFFFFF" w:val="clear"/>
    </w:rPr>
  </w:style>
  <w:style w:styleId="style106" w:type="character">
    <w:name w:val="Основной текст (4) + 11 pt"/>
    <w:next w:val="style106"/>
    <w:rPr>
      <w:color w:val="000000"/>
      <w:spacing w:val="0"/>
      <w:w w:val="100"/>
      <w:position w:val="0"/>
      <w:sz w:val="22"/>
      <w:sz w:val="22"/>
      <w:szCs w:val="22"/>
      <w:shd w:fill="FFFFFF" w:val="clear"/>
      <w:vertAlign w:val="baseline"/>
      <w:lang w:val="ru-RU"/>
    </w:rPr>
  </w:style>
  <w:style w:styleId="style107" w:type="character">
    <w:name w:val="Заголовок №1 (3)_"/>
    <w:next w:val="style107"/>
    <w:rPr>
      <w:sz w:val="23"/>
      <w:szCs w:val="23"/>
      <w:shd w:fill="FFFFFF" w:val="clear"/>
    </w:rPr>
  </w:style>
  <w:style w:styleId="style108" w:type="character">
    <w:name w:val="Заголовок №1 (3) + 11 pt"/>
    <w:next w:val="style108"/>
    <w:rPr>
      <w:color w:val="000000"/>
      <w:spacing w:val="0"/>
      <w:w w:val="100"/>
      <w:position w:val="0"/>
      <w:sz w:val="22"/>
      <w:sz w:val="22"/>
      <w:szCs w:val="22"/>
      <w:shd w:fill="FFFFFF" w:val="clear"/>
      <w:vertAlign w:val="baseline"/>
      <w:lang w:val="ru-RU"/>
    </w:rPr>
  </w:style>
  <w:style w:styleId="style109" w:type="character">
    <w:name w:val="Основной текст (7)_"/>
    <w:next w:val="style109"/>
    <w:rPr>
      <w:b/>
      <w:bCs/>
      <w:sz w:val="23"/>
      <w:szCs w:val="23"/>
      <w:shd w:fill="FFFFFF" w:val="clear"/>
    </w:rPr>
  </w:style>
  <w:style w:styleId="style110" w:type="character">
    <w:name w:val="Основной текст (7) + 11 pt;Не полужирный"/>
    <w:next w:val="style110"/>
    <w:rPr>
      <w:b/>
      <w:bCs/>
      <w:color w:val="000000"/>
      <w:spacing w:val="0"/>
      <w:w w:val="100"/>
      <w:position w:val="0"/>
      <w:sz w:val="22"/>
      <w:sz w:val="22"/>
      <w:szCs w:val="22"/>
      <w:shd w:fill="FFFFFF" w:val="clear"/>
      <w:vertAlign w:val="baseline"/>
      <w:lang w:val="ru-RU"/>
    </w:rPr>
  </w:style>
  <w:style w:styleId="style111" w:type="character">
    <w:name w:val="Основной текст (7) + 11 pt"/>
    <w:next w:val="style111"/>
    <w:rPr>
      <w:b/>
      <w:bCs/>
      <w:color w:val="000000"/>
      <w:spacing w:val="0"/>
      <w:w w:val="100"/>
      <w:position w:val="0"/>
      <w:sz w:val="22"/>
      <w:sz w:val="22"/>
      <w:szCs w:val="22"/>
      <w:shd w:fill="FFFFFF" w:val="clear"/>
      <w:vertAlign w:val="baseline"/>
      <w:lang w:val="ru-RU"/>
    </w:rPr>
  </w:style>
  <w:style w:styleId="style112" w:type="character">
    <w:name w:val="Основной текст (4) + 11 pt;Полужирный"/>
    <w:next w:val="style112"/>
    <w:rPr>
      <w:rFonts w:ascii="Times New Roman" w:cs="Times New Roman" w:eastAsia="Times New Roman" w:hAnsi="Times New Roman"/>
      <w:b/>
      <w:bCs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2"/>
      <w:sz w:val="22"/>
      <w:szCs w:val="22"/>
      <w:u w:val="none"/>
      <w:shd w:fill="FFFFFF" w:val="clear"/>
      <w:vertAlign w:val="baseline"/>
      <w:lang w:val="ru-RU"/>
    </w:rPr>
  </w:style>
  <w:style w:styleId="style113" w:type="character">
    <w:name w:val="Font Style24"/>
    <w:next w:val="style113"/>
    <w:rPr>
      <w:rFonts w:ascii="Times New Roman" w:cs="Times New Roman" w:hAnsi="Times New Roman"/>
      <w:sz w:val="22"/>
      <w:szCs w:val="22"/>
    </w:rPr>
  </w:style>
  <w:style w:styleId="style114" w:type="character">
    <w:name w:val="Font Style27"/>
    <w:next w:val="style114"/>
    <w:rPr>
      <w:rFonts w:ascii="Times New Roman" w:cs="Times New Roman" w:hAnsi="Times New Roman"/>
      <w:b/>
      <w:bCs/>
      <w:i/>
      <w:iCs/>
      <w:sz w:val="22"/>
      <w:szCs w:val="22"/>
    </w:rPr>
  </w:style>
  <w:style w:styleId="style115" w:type="character">
    <w:name w:val="Основной текст (2) + 10"/>
    <w:next w:val="style115"/>
    <w:rPr>
      <w:rFonts w:ascii="Times New Roman" w:cs="Times New Roman" w:hAnsi="Times New Roman"/>
      <w:b/>
      <w:bCs/>
      <w:color w:val="000000"/>
      <w:spacing w:val="3"/>
      <w:w w:val="100"/>
      <w:position w:val="0"/>
      <w:sz w:val="21"/>
      <w:sz w:val="21"/>
      <w:szCs w:val="21"/>
      <w:u w:val="none"/>
      <w:vertAlign w:val="baseline"/>
      <w:lang w:bidi="ar-SA" w:val="ru-RU"/>
    </w:rPr>
  </w:style>
  <w:style w:styleId="style116" w:type="character">
    <w:name w:val="Основной текст (2) + 13 pt2"/>
    <w:next w:val="style116"/>
    <w:rPr>
      <w:rFonts w:ascii="Times New Roman" w:cs="Times New Roman" w:hAnsi="Times New Roman"/>
      <w:b/>
      <w:bCs/>
      <w:i/>
      <w:iCs/>
      <w:color w:val="000000"/>
      <w:spacing w:val="0"/>
      <w:w w:val="100"/>
      <w:position w:val="0"/>
      <w:sz w:val="26"/>
      <w:sz w:val="26"/>
      <w:szCs w:val="26"/>
      <w:u w:val="none"/>
      <w:vertAlign w:val="baseline"/>
      <w:lang w:bidi="ar-SA" w:val="ru-RU"/>
    </w:rPr>
  </w:style>
  <w:style w:styleId="style117" w:type="character">
    <w:name w:val="Основной текст (2) + 13 pt1"/>
    <w:next w:val="style117"/>
    <w:rPr>
      <w:rFonts w:ascii="Times New Roman" w:cs="Times New Roman" w:hAnsi="Times New Roman"/>
      <w:b/>
      <w:bCs/>
      <w:i/>
      <w:iCs/>
      <w:color w:val="000000"/>
      <w:spacing w:val="0"/>
      <w:w w:val="100"/>
      <w:position w:val="0"/>
      <w:sz w:val="26"/>
      <w:sz w:val="26"/>
      <w:szCs w:val="26"/>
      <w:u w:val="none"/>
      <w:vertAlign w:val="baseline"/>
      <w:lang w:bidi="ar-SA" w:val="ru-RU"/>
    </w:rPr>
  </w:style>
  <w:style w:styleId="style118" w:type="character">
    <w:name w:val="Основной текст (2) + 114"/>
    <w:next w:val="style118"/>
    <w:rPr>
      <w:rFonts w:ascii="Times New Roman" w:cs="Times New Roman" w:hAnsi="Times New Roman"/>
      <w:b/>
      <w:bCs/>
      <w:color w:val="000000"/>
      <w:spacing w:val="0"/>
      <w:w w:val="100"/>
      <w:position w:val="0"/>
      <w:sz w:val="23"/>
      <w:sz w:val="23"/>
      <w:szCs w:val="23"/>
      <w:u w:val="none"/>
      <w:vertAlign w:val="baseline"/>
      <w:lang w:bidi="ar-SA"/>
    </w:rPr>
  </w:style>
  <w:style w:styleId="style119" w:type="character">
    <w:name w:val="Основной текст (2) + 123"/>
    <w:next w:val="style119"/>
    <w:rPr>
      <w:rFonts w:ascii="Times New Roman" w:cs="Times New Roman" w:hAnsi="Times New Roman"/>
      <w:b/>
      <w:bCs/>
      <w:i/>
      <w:iCs/>
      <w:color w:val="000000"/>
      <w:spacing w:val="40"/>
      <w:w w:val="100"/>
      <w:position w:val="0"/>
      <w:sz w:val="25"/>
      <w:sz w:val="25"/>
      <w:szCs w:val="25"/>
      <w:u w:val="none"/>
      <w:vertAlign w:val="baseline"/>
      <w:lang w:bidi="ar-SA" w:val="ru-RU"/>
    </w:rPr>
  </w:style>
  <w:style w:styleId="style120" w:type="character">
    <w:name w:val="Основной текст (6)_"/>
    <w:next w:val="style120"/>
    <w:rPr>
      <w:spacing w:val="10"/>
      <w:sz w:val="11"/>
      <w:szCs w:val="11"/>
      <w:lang w:bidi="ar-SA"/>
    </w:rPr>
  </w:style>
  <w:style w:styleId="style121" w:type="character">
    <w:name w:val="Основной текст (6) + Интервал 0 pt"/>
    <w:next w:val="style121"/>
    <w:rPr>
      <w:color w:val="000000"/>
      <w:spacing w:val="0"/>
      <w:w w:val="100"/>
      <w:position w:val="0"/>
      <w:sz w:val="11"/>
      <w:sz w:val="11"/>
      <w:szCs w:val="11"/>
      <w:vertAlign w:val="baseline"/>
      <w:lang w:bidi="ar-SA" w:val="ru-RU"/>
    </w:rPr>
  </w:style>
  <w:style w:styleId="style122" w:type="character">
    <w:name w:val="Основной текст (6) + MS Gothic"/>
    <w:next w:val="style122"/>
    <w:rPr>
      <w:rFonts w:ascii="MS Gothic" w:cs="MS Gothic" w:eastAsia="MS Gothic" w:hAnsi="MS Gothic"/>
      <w:color w:val="000000"/>
      <w:spacing w:val="0"/>
      <w:w w:val="100"/>
      <w:position w:val="0"/>
      <w:sz w:val="17"/>
      <w:sz w:val="17"/>
      <w:szCs w:val="17"/>
      <w:vertAlign w:val="baseline"/>
      <w:lang w:bidi="ar-SA" w:val="ru-RU"/>
    </w:rPr>
  </w:style>
  <w:style w:styleId="style123" w:type="character">
    <w:name w:val="Основной текст (6) + Franklin Gothic Heavy"/>
    <w:next w:val="style123"/>
    <w:rPr>
      <w:rFonts w:ascii="Franklin Gothic Heavy" w:cs="Franklin Gothic Heavy" w:eastAsia="Times New Roman" w:hAnsi="Franklin Gothic Heavy"/>
      <w:color w:val="000000"/>
      <w:spacing w:val="0"/>
      <w:w w:val="100"/>
      <w:position w:val="0"/>
      <w:sz w:val="8"/>
      <w:sz w:val="8"/>
      <w:szCs w:val="8"/>
      <w:vertAlign w:val="baseline"/>
      <w:lang w:bidi="ar-SA"/>
    </w:rPr>
  </w:style>
  <w:style w:styleId="style124" w:type="character">
    <w:name w:val="Основной текст (6) + 9"/>
    <w:next w:val="style124"/>
    <w:rPr>
      <w:color w:val="000000"/>
      <w:spacing w:val="0"/>
      <w:w w:val="100"/>
      <w:position w:val="0"/>
      <w:sz w:val="19"/>
      <w:sz w:val="19"/>
      <w:szCs w:val="19"/>
      <w:vertAlign w:val="baseline"/>
      <w:lang w:bidi="ar-SA"/>
    </w:rPr>
  </w:style>
  <w:style w:styleId="style125" w:type="character">
    <w:name w:val="Основной текст (2) + 111"/>
    <w:next w:val="style125"/>
    <w:rPr>
      <w:rFonts w:ascii="Times New Roman" w:cs="Times New Roman" w:hAnsi="Times New Roman"/>
      <w:b/>
      <w:bCs/>
      <w:color w:val="000000"/>
      <w:spacing w:val="-20"/>
      <w:w w:val="100"/>
      <w:position w:val="0"/>
      <w:sz w:val="23"/>
      <w:sz w:val="23"/>
      <w:szCs w:val="23"/>
      <w:u w:val="none"/>
      <w:vertAlign w:val="baseline"/>
      <w:lang w:bidi="ar-SA" w:val="en-US"/>
    </w:rPr>
  </w:style>
  <w:style w:styleId="style126" w:type="character">
    <w:name w:val="Основной текст (2) + 122"/>
    <w:next w:val="style126"/>
    <w:rPr>
      <w:rFonts w:ascii="Times New Roman" w:cs="Times New Roman" w:hAnsi="Times New Roman"/>
      <w:b/>
      <w:bCs/>
      <w:i/>
      <w:iCs/>
      <w:color w:val="000000"/>
      <w:spacing w:val="10"/>
      <w:w w:val="100"/>
      <w:position w:val="0"/>
      <w:sz w:val="25"/>
      <w:sz w:val="25"/>
      <w:szCs w:val="25"/>
      <w:u w:val="none"/>
      <w:vertAlign w:val="baseline"/>
      <w:lang w:bidi="ar-SA" w:val="ru-RU"/>
    </w:rPr>
  </w:style>
  <w:style w:styleId="style127" w:type="character">
    <w:name w:val="Основной текст (2) + 121"/>
    <w:next w:val="style127"/>
    <w:rPr>
      <w:rFonts w:ascii="Times New Roman" w:cs="Times New Roman" w:hAnsi="Times New Roman"/>
      <w:b/>
      <w:bCs/>
      <w:i/>
      <w:iCs/>
      <w:color w:val="000000"/>
      <w:spacing w:val="10"/>
      <w:w w:val="100"/>
      <w:position w:val="0"/>
      <w:sz w:val="25"/>
      <w:sz w:val="25"/>
      <w:szCs w:val="25"/>
      <w:u w:val="single"/>
      <w:vertAlign w:val="baseline"/>
      <w:lang w:bidi="ar-SA" w:val="ru-RU"/>
    </w:rPr>
  </w:style>
  <w:style w:styleId="style128" w:type="character">
    <w:name w:val="Основной текст (12)_"/>
    <w:next w:val="style128"/>
    <w:rPr>
      <w:b/>
      <w:bCs/>
      <w:lang w:bidi="ar-SA"/>
    </w:rPr>
  </w:style>
  <w:style w:styleId="style129" w:type="character">
    <w:name w:val="Основной текст (11)_"/>
    <w:next w:val="style129"/>
    <w:rPr>
      <w:b/>
      <w:bCs/>
      <w:sz w:val="22"/>
      <w:szCs w:val="22"/>
      <w:lang w:bidi="ar-SA"/>
    </w:rPr>
  </w:style>
  <w:style w:styleId="style130" w:type="character">
    <w:name w:val="Основной текст (11) + 11"/>
    <w:next w:val="style130"/>
    <w:rPr>
      <w:b/>
      <w:bCs/>
      <w:color w:val="000000"/>
      <w:spacing w:val="0"/>
      <w:w w:val="100"/>
      <w:position w:val="0"/>
      <w:sz w:val="23"/>
      <w:sz w:val="23"/>
      <w:szCs w:val="23"/>
      <w:vertAlign w:val="baseline"/>
      <w:lang w:bidi="ar-SA" w:val="ru-RU"/>
    </w:rPr>
  </w:style>
  <w:style w:styleId="style131" w:type="character">
    <w:name w:val="Основной текст (2) + 12 pt"/>
    <w:next w:val="style131"/>
    <w:rPr>
      <w:rFonts w:ascii="Times New Roman" w:cs="Times New Roman" w:hAnsi="Times New Roman"/>
      <w:color w:val="000000"/>
      <w:spacing w:val="0"/>
      <w:w w:val="100"/>
      <w:position w:val="0"/>
      <w:sz w:val="24"/>
      <w:sz w:val="24"/>
      <w:szCs w:val="24"/>
      <w:u w:val="none"/>
      <w:vertAlign w:val="baseline"/>
      <w:lang w:bidi="ar-SA" w:val="ru-RU"/>
    </w:rPr>
  </w:style>
  <w:style w:styleId="style132" w:type="character">
    <w:name w:val="Основной текст (2) + 12 pt2"/>
    <w:next w:val="style132"/>
    <w:rPr>
      <w:rFonts w:ascii="Times New Roman" w:cs="Times New Roman" w:hAnsi="Times New Roman"/>
      <w:color w:val="000000"/>
      <w:spacing w:val="0"/>
      <w:w w:val="100"/>
      <w:position w:val="0"/>
      <w:sz w:val="24"/>
      <w:sz w:val="24"/>
      <w:szCs w:val="24"/>
      <w:u w:val="single"/>
      <w:vertAlign w:val="baseline"/>
      <w:lang w:bidi="ar-SA" w:val="en-US"/>
    </w:rPr>
  </w:style>
  <w:style w:styleId="style133" w:type="character">
    <w:name w:val="Основной текст (2) + 12 pt1"/>
    <w:next w:val="style133"/>
    <w:rPr>
      <w:rFonts w:ascii="Times New Roman" w:cs="Times New Roman" w:hAnsi="Times New Roman"/>
      <w:color w:val="000000"/>
      <w:spacing w:val="0"/>
      <w:w w:val="100"/>
      <w:position w:val="0"/>
      <w:sz w:val="24"/>
      <w:sz w:val="24"/>
      <w:szCs w:val="24"/>
      <w:u w:val="none"/>
      <w:vertAlign w:val="baseline"/>
      <w:lang w:bidi="ar-SA" w:val="ru-RU"/>
    </w:rPr>
  </w:style>
  <w:style w:styleId="style134" w:type="character">
    <w:name w:val="Основной текст1"/>
    <w:next w:val="style134"/>
    <w:rPr>
      <w:rFonts w:ascii="Times New Roman" w:cs="Times New Roman" w:hAnsi="Times New Roman"/>
      <w:b/>
      <w:bCs/>
      <w:color w:val="000000"/>
      <w:spacing w:val="0"/>
      <w:w w:val="100"/>
      <w:position w:val="0"/>
      <w:sz w:val="22"/>
      <w:sz w:val="22"/>
      <w:szCs w:val="22"/>
      <w:u w:val="none"/>
      <w:vertAlign w:val="baseline"/>
      <w:lang w:val="ru-RU"/>
    </w:rPr>
  </w:style>
  <w:style w:styleId="style135" w:type="character">
    <w:name w:val="Font Style15"/>
    <w:next w:val="style135"/>
    <w:rPr>
      <w:rFonts w:ascii="Times New Roman" w:cs="Times New Roman" w:hAnsi="Times New Roman"/>
      <w:sz w:val="22"/>
      <w:szCs w:val="22"/>
    </w:rPr>
  </w:style>
  <w:style w:styleId="style136" w:type="character">
    <w:name w:val="Основной текст + 11 pt"/>
    <w:next w:val="style136"/>
    <w:rPr>
      <w:rFonts w:ascii="Times New Roman" w:cs="Times New Roman" w:hAnsi="Times New Roman"/>
      <w:color w:val="000000"/>
      <w:spacing w:val="0"/>
      <w:w w:val="100"/>
      <w:position w:val="0"/>
      <w:sz w:val="22"/>
      <w:sz w:val="22"/>
      <w:szCs w:val="22"/>
      <w:u w:val="none"/>
      <w:vertAlign w:val="baseline"/>
      <w:lang w:val="ru-RU"/>
    </w:rPr>
  </w:style>
  <w:style w:styleId="style137" w:type="character">
    <w:name w:val="Основной текст + 11 pt3"/>
    <w:next w:val="style137"/>
    <w:rPr>
      <w:rFonts w:ascii="Times New Roman" w:cs="Times New Roman" w:hAnsi="Times New Roman"/>
      <w:strike/>
      <w:color w:val="000000"/>
      <w:spacing w:val="0"/>
      <w:w w:val="100"/>
      <w:position w:val="0"/>
      <w:sz w:val="22"/>
      <w:sz w:val="22"/>
      <w:szCs w:val="22"/>
      <w:u w:val="none"/>
      <w:vertAlign w:val="baseline"/>
      <w:lang w:val="ru-RU"/>
    </w:rPr>
  </w:style>
  <w:style w:styleId="style138" w:type="character">
    <w:name w:val="Font Style33"/>
    <w:next w:val="style138"/>
    <w:rPr>
      <w:rFonts w:ascii="Corbel" w:cs="Corbel" w:hAnsi="Corbel"/>
      <w:i/>
      <w:iCs/>
      <w:spacing w:val="-10"/>
      <w:sz w:val="28"/>
      <w:szCs w:val="28"/>
    </w:rPr>
  </w:style>
  <w:style w:styleId="style139" w:type="character">
    <w:name w:val="Заголовок 1 Знак"/>
    <w:next w:val="style139"/>
    <w:rPr>
      <w:b/>
      <w:sz w:val="28"/>
      <w:lang w:bidi="ar-SA" w:val="ru-RU"/>
    </w:rPr>
  </w:style>
  <w:style w:styleId="style140" w:type="character">
    <w:name w:val="Font Style18"/>
    <w:next w:val="style140"/>
    <w:rPr>
      <w:rFonts w:ascii="Times New Roman" w:cs="Times New Roman" w:hAnsi="Times New Roman"/>
      <w:sz w:val="22"/>
      <w:szCs w:val="22"/>
    </w:rPr>
  </w:style>
  <w:style w:styleId="style141" w:type="character">
    <w:name w:val="Выделение жирным"/>
    <w:next w:val="style141"/>
    <w:rPr>
      <w:b/>
      <w:bCs/>
    </w:rPr>
  </w:style>
  <w:style w:styleId="style142" w:type="character">
    <w:name w:val="page number"/>
    <w:basedOn w:val="style72"/>
    <w:next w:val="style142"/>
    <w:rPr/>
  </w:style>
  <w:style w:styleId="style143" w:type="character">
    <w:name w:val="apple-converted-space"/>
    <w:basedOn w:val="style72"/>
    <w:next w:val="style143"/>
    <w:rPr/>
  </w:style>
  <w:style w:styleId="style144" w:type="character">
    <w:name w:val="Font Style29"/>
    <w:next w:val="style144"/>
    <w:rPr>
      <w:rFonts w:ascii="Times New Roman" w:cs="Times New Roman" w:hAnsi="Times New Roman"/>
      <w:spacing w:val="-20"/>
      <w:sz w:val="16"/>
      <w:szCs w:val="16"/>
    </w:rPr>
  </w:style>
  <w:style w:styleId="style145" w:type="character">
    <w:name w:val="Font Style31"/>
    <w:next w:val="style145"/>
    <w:rPr>
      <w:rFonts w:ascii="Times New Roman" w:cs="Times New Roman" w:hAnsi="Times New Roman"/>
      <w:b/>
      <w:bCs/>
      <w:sz w:val="22"/>
      <w:szCs w:val="22"/>
    </w:rPr>
  </w:style>
  <w:style w:styleId="style146" w:type="character">
    <w:name w:val="Подпись к картинке Exact"/>
    <w:next w:val="style146"/>
    <w:rPr>
      <w:b/>
      <w:bCs/>
      <w:spacing w:val="2"/>
      <w:sz w:val="18"/>
      <w:szCs w:val="18"/>
      <w:shd w:fill="FFFFFF" w:val="clear"/>
    </w:rPr>
  </w:style>
  <w:style w:styleId="style147" w:type="character">
    <w:name w:val="Font Style37"/>
    <w:next w:val="style147"/>
    <w:rPr>
      <w:rFonts w:ascii="Times New Roman" w:cs="Times New Roman" w:hAnsi="Times New Roman"/>
      <w:sz w:val="22"/>
      <w:szCs w:val="22"/>
    </w:rPr>
  </w:style>
  <w:style w:styleId="style148" w:type="character">
    <w:name w:val="Font Style36"/>
    <w:next w:val="style148"/>
    <w:rPr>
      <w:rFonts w:ascii="Times New Roman" w:cs="Times New Roman" w:hAnsi="Times New Roman"/>
      <w:smallCaps/>
      <w:spacing w:val="30"/>
      <w:sz w:val="14"/>
      <w:szCs w:val="14"/>
    </w:rPr>
  </w:style>
  <w:style w:styleId="style149" w:type="character">
    <w:name w:val="Font Style42"/>
    <w:next w:val="style149"/>
    <w:rPr>
      <w:rFonts w:ascii="Times New Roman" w:cs="Times New Roman" w:hAnsi="Times New Roman"/>
      <w:b/>
      <w:bCs/>
      <w:sz w:val="22"/>
      <w:szCs w:val="22"/>
    </w:rPr>
  </w:style>
  <w:style w:styleId="style150" w:type="character">
    <w:name w:val="Font Style32"/>
    <w:next w:val="style150"/>
    <w:rPr>
      <w:rFonts w:ascii="Candara" w:cs="Candara" w:hAnsi="Candara"/>
      <w:smallCaps/>
      <w:spacing w:val="20"/>
      <w:sz w:val="20"/>
      <w:szCs w:val="20"/>
    </w:rPr>
  </w:style>
  <w:style w:styleId="style151" w:type="character">
    <w:name w:val="Font Style47"/>
    <w:next w:val="style151"/>
    <w:rPr>
      <w:rFonts w:ascii="Times New Roman" w:cs="Times New Roman" w:hAnsi="Times New Roman"/>
      <w:sz w:val="22"/>
      <w:szCs w:val="22"/>
    </w:rPr>
  </w:style>
  <w:style w:styleId="style152" w:type="character">
    <w:name w:val="Font Style49"/>
    <w:next w:val="style152"/>
    <w:rPr>
      <w:rFonts w:ascii="Times New Roman" w:cs="Times New Roman" w:hAnsi="Times New Roman"/>
      <w:b/>
      <w:bCs/>
      <w:sz w:val="22"/>
      <w:szCs w:val="22"/>
    </w:rPr>
  </w:style>
  <w:style w:styleId="style153" w:type="character">
    <w:name w:val="Font Style68"/>
    <w:next w:val="style153"/>
    <w:rPr>
      <w:rFonts w:ascii="Times New Roman" w:cs="Times New Roman" w:hAnsi="Times New Roman"/>
      <w:sz w:val="22"/>
      <w:szCs w:val="22"/>
    </w:rPr>
  </w:style>
  <w:style w:styleId="style154" w:type="character">
    <w:name w:val="Font Style51"/>
    <w:next w:val="style154"/>
    <w:rPr>
      <w:rFonts w:ascii="Times New Roman" w:cs="Times New Roman" w:hAnsi="Times New Roman"/>
      <w:b/>
      <w:bCs/>
      <w:sz w:val="22"/>
      <w:szCs w:val="22"/>
    </w:rPr>
  </w:style>
  <w:style w:styleId="style155" w:type="character">
    <w:name w:val="Font Style52"/>
    <w:next w:val="style155"/>
    <w:rPr>
      <w:rFonts w:ascii="Times New Roman" w:cs="Times New Roman" w:hAnsi="Times New Roman"/>
      <w:b/>
      <w:bCs/>
      <w:i/>
      <w:iCs/>
      <w:sz w:val="18"/>
      <w:szCs w:val="18"/>
    </w:rPr>
  </w:style>
  <w:style w:styleId="style156" w:type="character">
    <w:name w:val="Font Style53"/>
    <w:next w:val="style156"/>
    <w:rPr>
      <w:rFonts w:ascii="Times New Roman" w:cs="Times New Roman" w:hAnsi="Times New Roman"/>
      <w:i/>
      <w:iCs/>
      <w:spacing w:val="-30"/>
      <w:sz w:val="26"/>
      <w:szCs w:val="26"/>
    </w:rPr>
  </w:style>
  <w:style w:styleId="style157" w:type="character">
    <w:name w:val="Font Style59"/>
    <w:next w:val="style157"/>
    <w:rPr>
      <w:rFonts w:ascii="Times New Roman" w:cs="Times New Roman" w:hAnsi="Times New Roman"/>
      <w:b/>
      <w:bCs/>
      <w:i/>
      <w:iCs/>
      <w:spacing w:val="-20"/>
      <w:sz w:val="22"/>
      <w:szCs w:val="22"/>
    </w:rPr>
  </w:style>
  <w:style w:styleId="style158" w:type="character">
    <w:name w:val="Font Style54"/>
    <w:next w:val="style158"/>
    <w:rPr>
      <w:rFonts w:ascii="Times New Roman" w:cs="Times New Roman" w:hAnsi="Times New Roman"/>
      <w:i/>
      <w:iCs/>
      <w:sz w:val="22"/>
      <w:szCs w:val="22"/>
    </w:rPr>
  </w:style>
  <w:style w:styleId="style159" w:type="character">
    <w:name w:val="Font Style55"/>
    <w:next w:val="style159"/>
    <w:rPr>
      <w:rFonts w:ascii="Times New Roman" w:cs="Times New Roman" w:hAnsi="Times New Roman"/>
      <w:i/>
      <w:iCs/>
      <w:sz w:val="20"/>
      <w:szCs w:val="20"/>
    </w:rPr>
  </w:style>
  <w:style w:styleId="style160" w:type="character">
    <w:name w:val="Font Style56"/>
    <w:next w:val="style160"/>
    <w:rPr>
      <w:rFonts w:ascii="Times New Roman" w:cs="Times New Roman" w:hAnsi="Times New Roman"/>
      <w:i/>
      <w:iCs/>
      <w:sz w:val="26"/>
      <w:szCs w:val="26"/>
    </w:rPr>
  </w:style>
  <w:style w:styleId="style161" w:type="character">
    <w:name w:val="Font Style62"/>
    <w:next w:val="style161"/>
    <w:rPr>
      <w:rFonts w:ascii="Times New Roman" w:cs="Times New Roman" w:hAnsi="Times New Roman"/>
      <w:sz w:val="24"/>
      <w:szCs w:val="24"/>
    </w:rPr>
  </w:style>
  <w:style w:styleId="style162" w:type="character">
    <w:name w:val="Font Style67"/>
    <w:next w:val="style162"/>
    <w:rPr>
      <w:rFonts w:ascii="Times New Roman" w:cs="Times New Roman" w:hAnsi="Times New Roman"/>
      <w:b/>
      <w:bCs/>
      <w:sz w:val="18"/>
      <w:szCs w:val="18"/>
    </w:rPr>
  </w:style>
  <w:style w:styleId="style163" w:type="character">
    <w:name w:val="Font Style71"/>
    <w:next w:val="style163"/>
    <w:rPr>
      <w:rFonts w:ascii="Times New Roman" w:cs="Times New Roman" w:hAnsi="Times New Roman"/>
      <w:smallCaps/>
      <w:sz w:val="26"/>
      <w:szCs w:val="26"/>
    </w:rPr>
  </w:style>
  <w:style w:styleId="style164" w:type="character">
    <w:name w:val="Основной текст + 10 pt"/>
    <w:next w:val="style164"/>
    <w:rPr>
      <w:rFonts w:ascii="Times New Roman" w:cs="Times New Roman" w:hAnsi="Times New Roman"/>
      <w:color w:val="000000"/>
      <w:spacing w:val="3"/>
      <w:w w:val="100"/>
      <w:position w:val="0"/>
      <w:sz w:val="20"/>
      <w:sz w:val="20"/>
      <w:szCs w:val="20"/>
      <w:u w:val="none"/>
      <w:vertAlign w:val="baseline"/>
      <w:lang w:bidi="ar-SA" w:val="ru-RU"/>
    </w:rPr>
  </w:style>
  <w:style w:styleId="style165" w:type="character">
    <w:name w:val="Основной текст + Интервал 0 pt"/>
    <w:next w:val="style165"/>
    <w:rPr>
      <w:rFonts w:ascii="Times New Roman" w:cs="Times New Roman" w:hAnsi="Times New Roman"/>
      <w:color w:val="000000"/>
      <w:spacing w:val="2"/>
      <w:w w:val="100"/>
      <w:position w:val="0"/>
      <w:sz w:val="21"/>
      <w:sz w:val="21"/>
      <w:szCs w:val="21"/>
      <w:u w:val="none"/>
      <w:vertAlign w:val="baseline"/>
      <w:lang w:bidi="ar-SA" w:val="ru-RU"/>
    </w:rPr>
  </w:style>
  <w:style w:styleId="style166" w:type="character">
    <w:name w:val="Основной текст + Century Schoolbook"/>
    <w:next w:val="style166"/>
    <w:rPr>
      <w:rFonts w:ascii="Century Schoolbook" w:cs="Century Schoolbook" w:eastAsia="Times New Roman" w:hAnsi="Century Schoolbook"/>
      <w:color w:val="000000"/>
      <w:spacing w:val="2"/>
      <w:w w:val="100"/>
      <w:position w:val="0"/>
      <w:sz w:val="19"/>
      <w:sz w:val="19"/>
      <w:szCs w:val="19"/>
      <w:u w:val="none"/>
      <w:vertAlign w:val="baseline"/>
      <w:lang w:bidi="ar-SA" w:val="ru-RU"/>
    </w:rPr>
  </w:style>
  <w:style w:styleId="style167" w:type="character">
    <w:name w:val="Основной текст + Интервал 0 pt1"/>
    <w:next w:val="style167"/>
    <w:rPr>
      <w:rFonts w:ascii="Times New Roman" w:cs="Times New Roman" w:hAnsi="Times New Roman"/>
      <w:color w:val="000000"/>
      <w:spacing w:val="1"/>
      <w:w w:val="100"/>
      <w:position w:val="0"/>
      <w:sz w:val="21"/>
      <w:sz w:val="21"/>
      <w:szCs w:val="21"/>
      <w:u w:val="none"/>
      <w:vertAlign w:val="baseline"/>
      <w:lang w:bidi="ar-SA" w:val="ru-RU"/>
    </w:rPr>
  </w:style>
  <w:style w:styleId="style168" w:type="character">
    <w:name w:val="Основной текст + 1112"/>
    <w:next w:val="style168"/>
    <w:rPr>
      <w:rFonts w:ascii="Times New Roman" w:cs="Times New Roman" w:hAnsi="Times New Roman"/>
      <w:b/>
      <w:bCs/>
      <w:color w:val="000000"/>
      <w:spacing w:val="0"/>
      <w:w w:val="100"/>
      <w:position w:val="0"/>
      <w:sz w:val="23"/>
      <w:sz w:val="23"/>
      <w:szCs w:val="23"/>
      <w:u w:val="none"/>
      <w:vertAlign w:val="baseline"/>
      <w:lang w:val="ru-RU"/>
    </w:rPr>
  </w:style>
  <w:style w:styleId="style169" w:type="character">
    <w:name w:val="Основной текст + 1110"/>
    <w:next w:val="style169"/>
    <w:rPr>
      <w:rFonts w:ascii="Times New Roman" w:cs="Times New Roman" w:hAnsi="Times New Roman"/>
      <w:b/>
      <w:bCs/>
      <w:color w:val="000000"/>
      <w:spacing w:val="0"/>
      <w:w w:val="100"/>
      <w:position w:val="0"/>
      <w:sz w:val="23"/>
      <w:sz w:val="23"/>
      <w:szCs w:val="23"/>
      <w:u w:val="none"/>
      <w:vertAlign w:val="baseline"/>
      <w:lang w:val="ru-RU"/>
    </w:rPr>
  </w:style>
  <w:style w:styleId="style170" w:type="character">
    <w:name w:val="Основной текст + 116"/>
    <w:next w:val="style170"/>
    <w:rPr>
      <w:rFonts w:ascii="Times New Roman" w:cs="Times New Roman" w:hAnsi="Times New Roman"/>
      <w:color w:val="000000"/>
      <w:spacing w:val="0"/>
      <w:w w:val="100"/>
      <w:position w:val="0"/>
      <w:sz w:val="23"/>
      <w:sz w:val="23"/>
      <w:szCs w:val="23"/>
      <w:u w:val="none"/>
      <w:vertAlign w:val="baseline"/>
      <w:lang w:val="ru-RU"/>
    </w:rPr>
  </w:style>
  <w:style w:styleId="style171" w:type="character">
    <w:name w:val="Основной текст + 115"/>
    <w:next w:val="style171"/>
    <w:rPr>
      <w:rFonts w:ascii="Times New Roman" w:cs="Times New Roman" w:hAnsi="Times New Roman"/>
      <w:color w:val="000000"/>
      <w:spacing w:val="1000"/>
      <w:w w:val="100"/>
      <w:position w:val="0"/>
      <w:sz w:val="23"/>
      <w:sz w:val="23"/>
      <w:szCs w:val="23"/>
      <w:u w:val="none"/>
      <w:vertAlign w:val="baseline"/>
      <w:lang w:val="ru-RU"/>
    </w:rPr>
  </w:style>
  <w:style w:styleId="style172" w:type="character">
    <w:name w:val="Основной текст + Малые прописные"/>
    <w:next w:val="style172"/>
    <w:rPr>
      <w:rFonts w:ascii="Times New Roman" w:cs="Times New Roman" w:eastAsia="Times New Roman" w:hAnsi="Times New Roman"/>
      <w:b w:val="false"/>
      <w:bCs w:val="false"/>
      <w:i w:val="false"/>
      <w:iCs w:val="false"/>
      <w:smallCaps/>
      <w:strike w:val="false"/>
      <w:dstrike w:val="false"/>
      <w:color w:val="000000"/>
      <w:spacing w:val="0"/>
      <w:w w:val="100"/>
      <w:position w:val="0"/>
      <w:sz w:val="22"/>
      <w:sz w:val="22"/>
      <w:szCs w:val="22"/>
      <w:u w:val="none"/>
      <w:vertAlign w:val="baseline"/>
      <w:lang w:val="ru-RU"/>
    </w:rPr>
  </w:style>
  <w:style w:styleId="style173" w:type="character">
    <w:name w:val="Основной текст (8)_"/>
    <w:next w:val="style173"/>
    <w:rPr>
      <w:sz w:val="22"/>
      <w:szCs w:val="22"/>
      <w:shd w:fill="FFFFFF" w:val="clear"/>
    </w:rPr>
  </w:style>
  <w:style w:styleId="style174" w:type="character">
    <w:name w:val="Основной текст4"/>
    <w:next w:val="style174"/>
    <w:rPr>
      <w:rFonts w:ascii="Times New Roman" w:cs="Times New Roman" w:eastAsia="Times New Roman" w:hAnsi="Times New Roman"/>
      <w:b w:val="false"/>
      <w:bCs w:val="false"/>
      <w:i w:val="false"/>
      <w:iCs w:val="false"/>
      <w:caps w:val="false"/>
      <w:smallCaps w:val="false"/>
      <w:strike/>
      <w:color w:val="000000"/>
      <w:spacing w:val="0"/>
      <w:w w:val="100"/>
      <w:position w:val="0"/>
      <w:sz w:val="22"/>
      <w:sz w:val="22"/>
      <w:szCs w:val="22"/>
      <w:u w:val="none"/>
      <w:vertAlign w:val="baseline"/>
      <w:lang w:val="ru-RU"/>
    </w:rPr>
  </w:style>
  <w:style w:styleId="style175" w:type="character">
    <w:name w:val="Font Style38"/>
    <w:next w:val="style175"/>
    <w:rPr>
      <w:rFonts w:ascii="Times New Roman" w:cs="Times New Roman" w:hAnsi="Times New Roman"/>
      <w:sz w:val="22"/>
      <w:szCs w:val="22"/>
    </w:rPr>
  </w:style>
  <w:style w:styleId="style176" w:type="character">
    <w:name w:val="Font Style40"/>
    <w:next w:val="style176"/>
    <w:rPr>
      <w:rFonts w:ascii="Lucida Sans Unicode" w:cs="Lucida Sans Unicode" w:hAnsi="Lucida Sans Unicode"/>
      <w:sz w:val="32"/>
      <w:szCs w:val="32"/>
    </w:rPr>
  </w:style>
  <w:style w:styleId="style177" w:type="character">
    <w:name w:val="Font Style41"/>
    <w:next w:val="style177"/>
    <w:rPr>
      <w:rFonts w:ascii="Times New Roman" w:cs="Times New Roman" w:hAnsi="Times New Roman"/>
      <w:b/>
      <w:bCs/>
      <w:spacing w:val="-10"/>
      <w:sz w:val="22"/>
      <w:szCs w:val="22"/>
    </w:rPr>
  </w:style>
  <w:style w:styleId="style178" w:type="character">
    <w:name w:val="Основной текст (2) + 11 pt"/>
    <w:next w:val="style178"/>
    <w:rPr>
      <w:rFonts w:ascii="Times New Roman" w:cs="Times New Roman" w:hAnsi="Times New Roman"/>
      <w:sz w:val="22"/>
      <w:szCs w:val="22"/>
      <w:u w:val="none"/>
      <w:lang w:bidi="ar-SA"/>
    </w:rPr>
  </w:style>
  <w:style w:styleId="style179" w:type="character">
    <w:name w:val="Font Style46"/>
    <w:next w:val="style179"/>
    <w:rPr>
      <w:rFonts w:ascii="Times New Roman" w:cs="Times New Roman" w:hAnsi="Times New Roman"/>
      <w:sz w:val="22"/>
      <w:szCs w:val="22"/>
    </w:rPr>
  </w:style>
  <w:style w:styleId="style180" w:type="character">
    <w:name w:val="Основной текст + Курсив3"/>
    <w:next w:val="style180"/>
    <w:rPr>
      <w:rFonts w:ascii="Times New Roman" w:cs="Times New Roman" w:hAnsi="Times New Roman"/>
      <w:i/>
      <w:iCs/>
      <w:w w:val="70"/>
      <w:sz w:val="23"/>
      <w:szCs w:val="23"/>
      <w:u w:val="none"/>
    </w:rPr>
  </w:style>
  <w:style w:styleId="style181" w:type="character">
    <w:name w:val="Подпись к картинке_"/>
    <w:next w:val="style181"/>
    <w:rPr>
      <w:rFonts w:ascii="Times New Roman" w:cs="Times New Roman" w:hAnsi="Times New Roman"/>
      <w:b/>
      <w:bCs/>
      <w:sz w:val="18"/>
      <w:szCs w:val="18"/>
      <w:u w:val="none"/>
    </w:rPr>
  </w:style>
  <w:style w:styleId="style182" w:type="character">
    <w:name w:val="Основной текст (6) + Не полужирный"/>
    <w:next w:val="style182"/>
    <w:rPr>
      <w:rFonts w:ascii="Times New Roman" w:cs="Times New Roman" w:hAnsi="Times New Roman"/>
      <w:spacing w:val="10"/>
      <w:sz w:val="23"/>
      <w:szCs w:val="23"/>
      <w:u w:val="none"/>
      <w:lang w:bidi="ar-SA"/>
    </w:rPr>
  </w:style>
  <w:style w:styleId="style183" w:type="character">
    <w:name w:val="Основной текст + Georgia"/>
    <w:next w:val="style183"/>
    <w:rPr>
      <w:rFonts w:ascii="Georgia" w:cs="Georgia" w:hAnsi="Georgia"/>
      <w:sz w:val="20"/>
      <w:szCs w:val="20"/>
      <w:u w:val="none"/>
    </w:rPr>
  </w:style>
  <w:style w:styleId="style184" w:type="character">
    <w:name w:val="Основной текст + Полужирный1"/>
    <w:next w:val="style184"/>
    <w:rPr>
      <w:rFonts w:ascii="Times New Roman" w:cs="Times New Roman" w:hAnsi="Times New Roman"/>
      <w:b/>
      <w:bCs/>
      <w:sz w:val="22"/>
      <w:szCs w:val="22"/>
      <w:u w:val="none"/>
    </w:rPr>
  </w:style>
  <w:style w:styleId="style185" w:type="character">
    <w:name w:val="Основной текст + 11 pt4"/>
    <w:next w:val="style185"/>
    <w:rPr>
      <w:rFonts w:ascii="Times New Roman" w:cs="Times New Roman" w:hAnsi="Times New Roman"/>
      <w:sz w:val="22"/>
      <w:szCs w:val="22"/>
      <w:u w:val="none"/>
    </w:rPr>
  </w:style>
  <w:style w:styleId="style186" w:type="character">
    <w:name w:val="Основной текст + 11 pt14"/>
    <w:next w:val="style186"/>
    <w:rPr>
      <w:rFonts w:ascii="Times New Roman" w:cs="Times New Roman" w:hAnsi="Times New Roman"/>
      <w:sz w:val="22"/>
      <w:szCs w:val="22"/>
      <w:u w:val="none"/>
    </w:rPr>
  </w:style>
  <w:style w:styleId="style187" w:type="character">
    <w:name w:val="Основной текст + 11 pt13"/>
    <w:next w:val="style187"/>
    <w:rPr>
      <w:rFonts w:ascii="Times New Roman" w:cs="Times New Roman" w:hAnsi="Times New Roman"/>
      <w:sz w:val="22"/>
      <w:szCs w:val="22"/>
      <w:u w:val="single"/>
      <w:lang w:val="en-US"/>
    </w:rPr>
  </w:style>
  <w:style w:styleId="style188" w:type="character">
    <w:name w:val="Основной текст + 11 pt8"/>
    <w:next w:val="style188"/>
    <w:rPr>
      <w:rFonts w:ascii="Times New Roman" w:cs="Times New Roman" w:hAnsi="Times New Roman"/>
      <w:sz w:val="22"/>
      <w:szCs w:val="22"/>
      <w:u w:val="none"/>
    </w:rPr>
  </w:style>
  <w:style w:styleId="style189" w:type="character">
    <w:name w:val="Основной текст + Курсив"/>
    <w:next w:val="style189"/>
    <w:rPr>
      <w:rFonts w:ascii="Times New Roman" w:cs="Times New Roman" w:hAnsi="Times New Roman"/>
      <w:i/>
      <w:iCs/>
      <w:spacing w:val="20"/>
      <w:sz w:val="22"/>
      <w:szCs w:val="22"/>
      <w:u w:val="none"/>
      <w:lang w:val="en-US"/>
    </w:rPr>
  </w:style>
  <w:style w:styleId="style190" w:type="character">
    <w:name w:val="Основной текст + 1115"/>
    <w:basedOn w:val="style85"/>
    <w:next w:val="style190"/>
    <w:rPr>
      <w:rFonts w:ascii="Times New Roman" w:cs="Times New Roman" w:hAnsi="Times New Roman"/>
      <w:sz w:val="23"/>
      <w:szCs w:val="23"/>
      <w:u w:val="none"/>
    </w:rPr>
  </w:style>
  <w:style w:styleId="style191" w:type="character">
    <w:name w:val="Название Знак"/>
    <w:next w:val="style191"/>
    <w:rPr>
      <w:b/>
      <w:sz w:val="32"/>
    </w:rPr>
  </w:style>
  <w:style w:styleId="style192" w:type="character">
    <w:name w:val="WW8Num26z0"/>
    <w:next w:val="style192"/>
    <w:rPr/>
  </w:style>
  <w:style w:styleId="style193" w:type="character">
    <w:name w:val="WW8Num26z1"/>
    <w:next w:val="style193"/>
    <w:rPr/>
  </w:style>
  <w:style w:styleId="style194" w:type="character">
    <w:name w:val="WW8Num26z2"/>
    <w:next w:val="style194"/>
    <w:rPr/>
  </w:style>
  <w:style w:styleId="style195" w:type="character">
    <w:name w:val="WW8Num26z3"/>
    <w:next w:val="style195"/>
    <w:rPr/>
  </w:style>
  <w:style w:styleId="style196" w:type="character">
    <w:name w:val="WW8Num26z4"/>
    <w:next w:val="style196"/>
    <w:rPr/>
  </w:style>
  <w:style w:styleId="style197" w:type="character">
    <w:name w:val="WW8Num26z5"/>
    <w:next w:val="style197"/>
    <w:rPr/>
  </w:style>
  <w:style w:styleId="style198" w:type="character">
    <w:name w:val="WW8Num26z6"/>
    <w:next w:val="style198"/>
    <w:rPr/>
  </w:style>
  <w:style w:styleId="style199" w:type="character">
    <w:name w:val="WW8Num26z7"/>
    <w:next w:val="style199"/>
    <w:rPr/>
  </w:style>
  <w:style w:styleId="style200" w:type="character">
    <w:name w:val="WW8Num26z8"/>
    <w:next w:val="style200"/>
    <w:rPr/>
  </w:style>
  <w:style w:styleId="style201" w:type="character">
    <w:name w:val="WW8Num29z0"/>
    <w:next w:val="style201"/>
    <w:rPr/>
  </w:style>
  <w:style w:styleId="style202" w:type="character">
    <w:name w:val="WW8Num29z1"/>
    <w:next w:val="style202"/>
    <w:rPr/>
  </w:style>
  <w:style w:styleId="style203" w:type="character">
    <w:name w:val="WW8Num29z2"/>
    <w:next w:val="style203"/>
    <w:rPr/>
  </w:style>
  <w:style w:styleId="style204" w:type="character">
    <w:name w:val="WW8Num29z3"/>
    <w:next w:val="style204"/>
    <w:rPr/>
  </w:style>
  <w:style w:styleId="style205" w:type="character">
    <w:name w:val="WW8Num29z4"/>
    <w:next w:val="style205"/>
    <w:rPr/>
  </w:style>
  <w:style w:styleId="style206" w:type="character">
    <w:name w:val="WW8Num29z5"/>
    <w:next w:val="style206"/>
    <w:rPr/>
  </w:style>
  <w:style w:styleId="style207" w:type="character">
    <w:name w:val="WW8Num29z6"/>
    <w:next w:val="style207"/>
    <w:rPr/>
  </w:style>
  <w:style w:styleId="style208" w:type="character">
    <w:name w:val="WW8Num29z7"/>
    <w:next w:val="style208"/>
    <w:rPr/>
  </w:style>
  <w:style w:styleId="style209" w:type="character">
    <w:name w:val="WW8Num29z8"/>
    <w:next w:val="style209"/>
    <w:rPr/>
  </w:style>
  <w:style w:styleId="style210" w:type="character">
    <w:name w:val="WW8Num22z8"/>
    <w:next w:val="style210"/>
    <w:rPr/>
  </w:style>
  <w:style w:styleId="style211" w:type="character">
    <w:name w:val="ListLabel 1"/>
    <w:next w:val="style211"/>
    <w:rPr>
      <w:bCs/>
      <w:sz w:val="24"/>
      <w:szCs w:val="24"/>
    </w:rPr>
  </w:style>
  <w:style w:styleId="style212" w:type="paragraph">
    <w:name w:val="Заголовок"/>
    <w:basedOn w:val="style0"/>
    <w:next w:val="style213"/>
    <w:pPr>
      <w:keepNext/>
      <w:spacing w:after="120" w:before="240"/>
      <w:contextualSpacing w:val="false"/>
      <w:jc w:val="center"/>
    </w:pPr>
    <w:rPr>
      <w:rFonts w:ascii="Arial" w:cs="Mangal" w:eastAsia="Microsoft YaHei" w:hAnsi="Arial"/>
      <w:b/>
      <w:sz w:val="32"/>
      <w:szCs w:val="28"/>
    </w:rPr>
  </w:style>
  <w:style w:styleId="style213" w:type="paragraph">
    <w:name w:val="Основной текст"/>
    <w:basedOn w:val="style0"/>
    <w:next w:val="style213"/>
    <w:pPr>
      <w:jc w:val="both"/>
    </w:pPr>
    <w:rPr>
      <w:sz w:val="28"/>
    </w:rPr>
  </w:style>
  <w:style w:styleId="style214" w:type="paragraph">
    <w:name w:val="Список"/>
    <w:basedOn w:val="style213"/>
    <w:next w:val="style214"/>
    <w:pPr/>
    <w:rPr>
      <w:rFonts w:cs="Mangal"/>
    </w:rPr>
  </w:style>
  <w:style w:styleId="style215" w:type="paragraph">
    <w:name w:val="Название"/>
    <w:basedOn w:val="style0"/>
    <w:next w:val="style215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16" w:type="paragraph">
    <w:name w:val="Указатель"/>
    <w:basedOn w:val="style0"/>
    <w:next w:val="style216"/>
    <w:pPr>
      <w:suppressLineNumbers/>
    </w:pPr>
    <w:rPr>
      <w:rFonts w:cs="Mangal"/>
    </w:rPr>
  </w:style>
  <w:style w:styleId="style217" w:type="paragraph">
    <w:name w:val="caption"/>
    <w:basedOn w:val="style0"/>
    <w:next w:val="style217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18" w:type="paragraph">
    <w:name w:val="Указатель13"/>
    <w:basedOn w:val="style0"/>
    <w:next w:val="style218"/>
    <w:pPr>
      <w:suppressLineNumbers/>
    </w:pPr>
    <w:rPr>
      <w:rFonts w:cs="Mangal"/>
    </w:rPr>
  </w:style>
  <w:style w:styleId="style219" w:type="paragraph">
    <w:name w:val="Название объекта13"/>
    <w:basedOn w:val="style0"/>
    <w:next w:val="style219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20" w:type="paragraph">
    <w:name w:val="Указатель12"/>
    <w:basedOn w:val="style0"/>
    <w:next w:val="style220"/>
    <w:pPr>
      <w:suppressLineNumbers/>
    </w:pPr>
    <w:rPr>
      <w:rFonts w:cs="Mangal"/>
    </w:rPr>
  </w:style>
  <w:style w:styleId="style221" w:type="paragraph">
    <w:name w:val="Название объекта12"/>
    <w:basedOn w:val="style0"/>
    <w:next w:val="style221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22" w:type="paragraph">
    <w:name w:val="Указатель11"/>
    <w:basedOn w:val="style0"/>
    <w:next w:val="style222"/>
    <w:pPr>
      <w:suppressLineNumbers/>
    </w:pPr>
    <w:rPr>
      <w:rFonts w:cs="Mangal"/>
    </w:rPr>
  </w:style>
  <w:style w:styleId="style223" w:type="paragraph">
    <w:name w:val="Название объекта11"/>
    <w:basedOn w:val="style0"/>
    <w:next w:val="style223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24" w:type="paragraph">
    <w:name w:val="Указатель10"/>
    <w:basedOn w:val="style0"/>
    <w:next w:val="style224"/>
    <w:pPr>
      <w:suppressLineNumbers/>
    </w:pPr>
    <w:rPr>
      <w:rFonts w:cs="Mangal"/>
    </w:rPr>
  </w:style>
  <w:style w:styleId="style225" w:type="paragraph">
    <w:name w:val="Название объекта10"/>
    <w:basedOn w:val="style0"/>
    <w:next w:val="style225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26" w:type="paragraph">
    <w:name w:val="Указатель9"/>
    <w:basedOn w:val="style0"/>
    <w:next w:val="style226"/>
    <w:pPr>
      <w:suppressLineNumbers/>
    </w:pPr>
    <w:rPr>
      <w:rFonts w:cs="Mangal"/>
    </w:rPr>
  </w:style>
  <w:style w:styleId="style227" w:type="paragraph">
    <w:name w:val="Название объекта9"/>
    <w:basedOn w:val="style0"/>
    <w:next w:val="style227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28" w:type="paragraph">
    <w:name w:val="Указатель8"/>
    <w:basedOn w:val="style0"/>
    <w:next w:val="style228"/>
    <w:pPr>
      <w:suppressLineNumbers/>
    </w:pPr>
    <w:rPr>
      <w:rFonts w:cs="Mangal"/>
    </w:rPr>
  </w:style>
  <w:style w:styleId="style229" w:type="paragraph">
    <w:name w:val="Название объекта8"/>
    <w:basedOn w:val="style0"/>
    <w:next w:val="style229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30" w:type="paragraph">
    <w:name w:val="Указатель7"/>
    <w:basedOn w:val="style0"/>
    <w:next w:val="style230"/>
    <w:pPr>
      <w:suppressLineNumbers/>
    </w:pPr>
    <w:rPr>
      <w:rFonts w:cs="Mangal"/>
    </w:rPr>
  </w:style>
  <w:style w:styleId="style231" w:type="paragraph">
    <w:name w:val="Название объекта7"/>
    <w:basedOn w:val="style0"/>
    <w:next w:val="style231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32" w:type="paragraph">
    <w:name w:val="Указатель6"/>
    <w:basedOn w:val="style0"/>
    <w:next w:val="style232"/>
    <w:pPr>
      <w:suppressLineNumbers/>
    </w:pPr>
    <w:rPr>
      <w:rFonts w:cs="Mangal"/>
    </w:rPr>
  </w:style>
  <w:style w:styleId="style233" w:type="paragraph">
    <w:name w:val="Название объекта6"/>
    <w:basedOn w:val="style0"/>
    <w:next w:val="style233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34" w:type="paragraph">
    <w:name w:val="Указатель5"/>
    <w:basedOn w:val="style0"/>
    <w:next w:val="style234"/>
    <w:pPr>
      <w:suppressLineNumbers/>
    </w:pPr>
    <w:rPr>
      <w:rFonts w:cs="Mangal"/>
    </w:rPr>
  </w:style>
  <w:style w:styleId="style235" w:type="paragraph">
    <w:name w:val="Название объекта5"/>
    <w:basedOn w:val="style0"/>
    <w:next w:val="style235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36" w:type="paragraph">
    <w:name w:val="Указатель4"/>
    <w:basedOn w:val="style0"/>
    <w:next w:val="style236"/>
    <w:pPr>
      <w:suppressLineNumbers/>
    </w:pPr>
    <w:rPr>
      <w:rFonts w:cs="Mangal"/>
    </w:rPr>
  </w:style>
  <w:style w:styleId="style237" w:type="paragraph">
    <w:name w:val="Название объекта4"/>
    <w:basedOn w:val="style0"/>
    <w:next w:val="style237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38" w:type="paragraph">
    <w:name w:val="Указатель3"/>
    <w:basedOn w:val="style0"/>
    <w:next w:val="style238"/>
    <w:pPr>
      <w:suppressLineNumbers/>
    </w:pPr>
    <w:rPr>
      <w:rFonts w:cs="Mangal"/>
    </w:rPr>
  </w:style>
  <w:style w:styleId="style239" w:type="paragraph">
    <w:name w:val="Название объекта3"/>
    <w:basedOn w:val="style0"/>
    <w:next w:val="style239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40" w:type="paragraph">
    <w:name w:val="Указатель2"/>
    <w:basedOn w:val="style0"/>
    <w:next w:val="style240"/>
    <w:pPr>
      <w:suppressLineNumbers/>
    </w:pPr>
    <w:rPr>
      <w:rFonts w:cs="Mangal"/>
    </w:rPr>
  </w:style>
  <w:style w:styleId="style241" w:type="paragraph">
    <w:name w:val="Название объекта2"/>
    <w:basedOn w:val="style0"/>
    <w:next w:val="style241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42" w:type="paragraph">
    <w:name w:val="Указатель1"/>
    <w:basedOn w:val="style0"/>
    <w:next w:val="style242"/>
    <w:pPr>
      <w:suppressLineNumbers/>
    </w:pPr>
    <w:rPr>
      <w:rFonts w:cs="Mangal"/>
    </w:rPr>
  </w:style>
  <w:style w:styleId="style243" w:type="paragraph">
    <w:name w:val="LO-Normal"/>
    <w:next w:val="style243"/>
    <w:pPr>
      <w:widowControl w:val="false"/>
      <w:suppressAutoHyphens w:val="true"/>
      <w:spacing w:line="300" w:lineRule="auto"/>
      <w:ind w:hanging="360" w:left="360" w:right="0"/>
    </w:pPr>
    <w:rPr>
      <w:rFonts w:ascii="Arial" w:cs="Arial" w:eastAsia="Times New Roman" w:hAnsi="Arial"/>
      <w:color w:val="auto"/>
      <w:sz w:val="22"/>
      <w:szCs w:val="20"/>
      <w:lang w:bidi="ar-SA" w:eastAsia="zh-CN" w:val="ru-RU"/>
    </w:rPr>
  </w:style>
  <w:style w:styleId="style244" w:type="paragraph">
    <w:name w:val="Основной текст 21"/>
    <w:basedOn w:val="style0"/>
    <w:next w:val="style244"/>
    <w:pPr>
      <w:jc w:val="both"/>
    </w:pPr>
    <w:rPr>
      <w:sz w:val="24"/>
    </w:rPr>
  </w:style>
  <w:style w:styleId="style245" w:type="paragraph">
    <w:name w:val="FR1"/>
    <w:next w:val="style245"/>
    <w:pPr>
      <w:widowControl w:val="false"/>
      <w:suppressAutoHyphens w:val="true"/>
      <w:spacing w:after="0" w:before="180" w:line="300" w:lineRule="auto"/>
      <w:ind w:hanging="2180" w:left="0" w:right="0"/>
      <w:contextualSpacing w:val="false"/>
    </w:pPr>
    <w:rPr>
      <w:rFonts w:ascii="Arial" w:cs="Arial" w:eastAsia="Times New Roman" w:hAnsi="Arial"/>
      <w:b/>
      <w:color w:val="auto"/>
      <w:sz w:val="22"/>
      <w:szCs w:val="20"/>
      <w:lang w:bidi="ar-SA" w:eastAsia="zh-CN" w:val="ru-RU"/>
    </w:rPr>
  </w:style>
  <w:style w:styleId="style246" w:type="paragraph">
    <w:name w:val="Основной текст с отступом"/>
    <w:basedOn w:val="style0"/>
    <w:next w:val="style246"/>
    <w:pPr>
      <w:ind w:hanging="0" w:left="5529" w:right="0"/>
      <w:jc w:val="both"/>
    </w:pPr>
    <w:rPr>
      <w:sz w:val="28"/>
    </w:rPr>
  </w:style>
  <w:style w:styleId="style247" w:type="paragraph">
    <w:name w:val="Balloon Text"/>
    <w:basedOn w:val="style0"/>
    <w:next w:val="style247"/>
    <w:pPr/>
    <w:rPr>
      <w:rFonts w:ascii="Tahoma" w:cs="Tahoma" w:hAnsi="Tahoma"/>
      <w:sz w:val="16"/>
      <w:szCs w:val="16"/>
    </w:rPr>
  </w:style>
  <w:style w:styleId="style248" w:type="paragraph">
    <w:name w:val="Основной текст 31"/>
    <w:basedOn w:val="style0"/>
    <w:next w:val="style248"/>
    <w:pPr>
      <w:spacing w:after="120" w:before="0"/>
      <w:contextualSpacing w:val="false"/>
    </w:pPr>
    <w:rPr>
      <w:sz w:val="16"/>
      <w:szCs w:val="16"/>
    </w:rPr>
  </w:style>
  <w:style w:styleId="style249" w:type="paragraph">
    <w:name w:val="Style1"/>
    <w:basedOn w:val="style0"/>
    <w:next w:val="style249"/>
    <w:pPr>
      <w:widowControl w:val="false"/>
      <w:spacing w:line="278" w:lineRule="exact"/>
      <w:ind w:firstLine="701" w:left="0" w:right="0"/>
      <w:jc w:val="both"/>
    </w:pPr>
    <w:rPr>
      <w:sz w:val="24"/>
      <w:szCs w:val="24"/>
    </w:rPr>
  </w:style>
  <w:style w:styleId="style250" w:type="paragraph">
    <w:name w:val="Style2"/>
    <w:basedOn w:val="style0"/>
    <w:next w:val="style250"/>
    <w:pPr>
      <w:widowControl w:val="false"/>
      <w:spacing w:line="275" w:lineRule="exact"/>
      <w:jc w:val="both"/>
    </w:pPr>
    <w:rPr>
      <w:sz w:val="24"/>
      <w:szCs w:val="24"/>
    </w:rPr>
  </w:style>
  <w:style w:styleId="style251" w:type="paragraph">
    <w:name w:val="Style10"/>
    <w:basedOn w:val="style0"/>
    <w:next w:val="style251"/>
    <w:pPr>
      <w:widowControl w:val="false"/>
      <w:spacing w:line="278" w:lineRule="exact"/>
    </w:pPr>
    <w:rPr>
      <w:sz w:val="24"/>
      <w:szCs w:val="24"/>
    </w:rPr>
  </w:style>
  <w:style w:styleId="style252" w:type="paragraph">
    <w:name w:val="Style4"/>
    <w:basedOn w:val="style0"/>
    <w:next w:val="style252"/>
    <w:pPr>
      <w:widowControl w:val="false"/>
    </w:pPr>
    <w:rPr>
      <w:sz w:val="24"/>
      <w:szCs w:val="24"/>
    </w:rPr>
  </w:style>
  <w:style w:styleId="style253" w:type="paragraph">
    <w:name w:val="Style5"/>
    <w:basedOn w:val="style0"/>
    <w:next w:val="style253"/>
    <w:pPr>
      <w:widowControl w:val="false"/>
      <w:spacing w:line="252" w:lineRule="exact"/>
      <w:ind w:hanging="101" w:left="0" w:right="0"/>
      <w:jc w:val="both"/>
    </w:pPr>
    <w:rPr>
      <w:sz w:val="24"/>
      <w:szCs w:val="24"/>
    </w:rPr>
  </w:style>
  <w:style w:styleId="style254" w:type="paragraph">
    <w:name w:val="Style6"/>
    <w:basedOn w:val="style0"/>
    <w:next w:val="style254"/>
    <w:pPr>
      <w:widowControl w:val="false"/>
      <w:spacing w:line="235" w:lineRule="exact"/>
      <w:jc w:val="both"/>
    </w:pPr>
    <w:rPr>
      <w:sz w:val="24"/>
      <w:szCs w:val="24"/>
    </w:rPr>
  </w:style>
  <w:style w:styleId="style255" w:type="paragraph">
    <w:name w:val="Style12"/>
    <w:basedOn w:val="style0"/>
    <w:next w:val="style255"/>
    <w:pPr>
      <w:widowControl w:val="false"/>
      <w:spacing w:line="252" w:lineRule="exact"/>
      <w:ind w:hanging="274" w:left="0" w:right="0"/>
    </w:pPr>
    <w:rPr>
      <w:sz w:val="24"/>
      <w:szCs w:val="24"/>
    </w:rPr>
  </w:style>
  <w:style w:styleId="style256" w:type="paragraph">
    <w:name w:val="Style22"/>
    <w:basedOn w:val="style0"/>
    <w:next w:val="style256"/>
    <w:pPr>
      <w:widowControl w:val="false"/>
    </w:pPr>
    <w:rPr>
      <w:sz w:val="24"/>
      <w:szCs w:val="24"/>
    </w:rPr>
  </w:style>
  <w:style w:styleId="style257" w:type="paragraph">
    <w:name w:val="Знак2"/>
    <w:basedOn w:val="style0"/>
    <w:next w:val="style257"/>
    <w:pPr>
      <w:spacing w:after="160" w:before="0" w:line="240" w:lineRule="exact"/>
      <w:contextualSpacing w:val="false"/>
    </w:pPr>
    <w:rPr>
      <w:rFonts w:ascii="Verdana" w:cs="Verdana" w:hAnsi="Verdana"/>
      <w:lang w:val="en-US"/>
    </w:rPr>
  </w:style>
  <w:style w:styleId="style258" w:type="paragraph">
    <w:name w:val="Знак"/>
    <w:basedOn w:val="style0"/>
    <w:next w:val="style258"/>
    <w:pPr>
      <w:spacing w:after="160" w:before="0" w:line="240" w:lineRule="exact"/>
      <w:contextualSpacing w:val="false"/>
    </w:pPr>
    <w:rPr>
      <w:rFonts w:ascii="Verdana" w:cs="Verdana" w:hAnsi="Verdana"/>
      <w:lang w:val="en-US"/>
    </w:rPr>
  </w:style>
  <w:style w:styleId="style259" w:type="paragraph">
    <w:name w:val="Абзац списка1"/>
    <w:basedOn w:val="style0"/>
    <w:next w:val="style259"/>
    <w:pPr>
      <w:spacing w:after="200" w:before="0" w:line="276" w:lineRule="auto"/>
      <w:ind w:hanging="0" w:left="720" w:right="0"/>
      <w:contextualSpacing w:val="false"/>
    </w:pPr>
    <w:rPr>
      <w:rFonts w:ascii="Calibri" w:cs="Calibri" w:hAnsi="Calibri"/>
      <w:sz w:val="22"/>
      <w:szCs w:val="22"/>
    </w:rPr>
  </w:style>
  <w:style w:styleId="style260" w:type="paragraph">
    <w:name w:val="Таблицы (моноширинный)"/>
    <w:basedOn w:val="style0"/>
    <w:next w:val="style260"/>
    <w:pPr>
      <w:widowControl w:val="false"/>
      <w:jc w:val="both"/>
    </w:pPr>
    <w:rPr>
      <w:rFonts w:ascii="Courier New" w:cs="Courier New" w:hAnsi="Courier New"/>
    </w:rPr>
  </w:style>
  <w:style w:styleId="style261" w:type="paragraph">
    <w:name w:val="HTML Preformatted"/>
    <w:basedOn w:val="style0"/>
    <w:next w:val="style261"/>
    <w:pPr>
      <w:tabs>
        <w:tab w:leader="none" w:pos="916" w:val="left"/>
        <w:tab w:leader="none" w:pos="1832" w:val="left"/>
        <w:tab w:leader="none" w:pos="2748" w:val="left"/>
        <w:tab w:leader="none" w:pos="3664" w:val="left"/>
        <w:tab w:leader="none" w:pos="4580" w:val="left"/>
        <w:tab w:leader="none" w:pos="5496" w:val="left"/>
        <w:tab w:leader="none" w:pos="6412" w:val="left"/>
        <w:tab w:leader="none" w:pos="7328" w:val="left"/>
        <w:tab w:leader="none" w:pos="8244" w:val="left"/>
        <w:tab w:leader="none" w:pos="9160" w:val="left"/>
        <w:tab w:leader="none" w:pos="10076" w:val="left"/>
        <w:tab w:leader="none" w:pos="10992" w:val="left"/>
        <w:tab w:leader="none" w:pos="11908" w:val="left"/>
        <w:tab w:leader="none" w:pos="12824" w:val="left"/>
        <w:tab w:leader="none" w:pos="13740" w:val="left"/>
        <w:tab w:leader="none" w:pos="14656" w:val="left"/>
      </w:tabs>
      <w:ind w:hanging="0" w:left="150" w:right="0"/>
    </w:pPr>
    <w:rPr>
      <w:rFonts w:ascii="Courier New" w:cs="Courier New" w:hAnsi="Courier New"/>
    </w:rPr>
  </w:style>
  <w:style w:styleId="style262" w:type="paragraph">
    <w:name w:val="ConsPlusNormal"/>
    <w:next w:val="style262"/>
    <w:pPr>
      <w:widowControl w:val="false"/>
      <w:suppressAutoHyphens w:val="true"/>
      <w:ind w:firstLine="720" w:left="0" w:right="0"/>
    </w:pPr>
    <w:rPr>
      <w:rFonts w:ascii="Arial" w:cs="Arial" w:eastAsia="Times New Roman" w:hAnsi="Arial"/>
      <w:color w:val="auto"/>
      <w:sz w:val="20"/>
      <w:szCs w:val="20"/>
      <w:lang w:bidi="ar-SA" w:eastAsia="zh-CN" w:val="ru-RU"/>
    </w:rPr>
  </w:style>
  <w:style w:styleId="style263" w:type="paragraph">
    <w:name w:val="ConsPlusTitle"/>
    <w:next w:val="style263"/>
    <w:pPr>
      <w:widowControl w:val="false"/>
      <w:suppressAutoHyphens w:val="true"/>
    </w:pPr>
    <w:rPr>
      <w:rFonts w:ascii="Calibri" w:cs="Calibri" w:eastAsia="Times New Roman" w:hAnsi="Calibri"/>
      <w:b/>
      <w:bCs/>
      <w:color w:val="auto"/>
      <w:sz w:val="22"/>
      <w:szCs w:val="22"/>
      <w:lang w:bidi="ar-SA" w:eastAsia="zh-CN" w:val="ru-RU"/>
    </w:rPr>
  </w:style>
  <w:style w:styleId="style264" w:type="paragraph">
    <w:name w:val="Normal (Web)"/>
    <w:basedOn w:val="style0"/>
    <w:next w:val="style264"/>
    <w:pPr>
      <w:spacing w:after="31" w:before="31"/>
      <w:ind w:firstLine="851" w:left="0" w:right="0"/>
      <w:contextualSpacing w:val="false"/>
      <w:jc w:val="both"/>
    </w:pPr>
    <w:rPr>
      <w:rFonts w:ascii="Arial" w:cs="Arial" w:hAnsi="Arial"/>
      <w:color w:val="332E2D"/>
      <w:spacing w:val="2"/>
      <w:sz w:val="28"/>
      <w:szCs w:val="28"/>
    </w:rPr>
  </w:style>
  <w:style w:styleId="style265" w:type="paragraph">
    <w:name w:val="List Paragraph"/>
    <w:basedOn w:val="style0"/>
    <w:next w:val="style265"/>
    <w:pPr>
      <w:ind w:hanging="0" w:left="720" w:right="0"/>
    </w:pPr>
    <w:rPr/>
  </w:style>
  <w:style w:styleId="style266" w:type="paragraph">
    <w:name w:val="Основной текст (2)"/>
    <w:basedOn w:val="style0"/>
    <w:next w:val="style266"/>
    <w:pPr>
      <w:widowControl w:val="false"/>
      <w:spacing w:line="250" w:lineRule="exact"/>
      <w:jc w:val="both"/>
    </w:pPr>
    <w:rPr/>
  </w:style>
  <w:style w:styleId="style267" w:type="paragraph">
    <w:name w:val="Верхний колонтитул"/>
    <w:basedOn w:val="style0"/>
    <w:next w:val="style267"/>
    <w:pPr>
      <w:tabs>
        <w:tab w:leader="none" w:pos="4677" w:val="center"/>
        <w:tab w:leader="none" w:pos="9355" w:val="right"/>
      </w:tabs>
    </w:pPr>
    <w:rPr/>
  </w:style>
  <w:style w:styleId="style268" w:type="paragraph">
    <w:name w:val="Нижний колонтитул"/>
    <w:basedOn w:val="style0"/>
    <w:next w:val="style268"/>
    <w:pPr>
      <w:tabs>
        <w:tab w:leader="none" w:pos="4677" w:val="center"/>
        <w:tab w:leader="none" w:pos="9355" w:val="right"/>
      </w:tabs>
    </w:pPr>
    <w:rPr/>
  </w:style>
  <w:style w:styleId="style269" w:type="paragraph">
    <w:name w:val="Знак1"/>
    <w:basedOn w:val="style0"/>
    <w:next w:val="style269"/>
    <w:pPr>
      <w:spacing w:after="160" w:before="0" w:line="240" w:lineRule="exact"/>
      <w:contextualSpacing w:val="false"/>
    </w:pPr>
    <w:rPr>
      <w:rFonts w:ascii="Verdana" w:cs="Verdana" w:hAnsi="Verdana"/>
      <w:lang w:val="en-US"/>
    </w:rPr>
  </w:style>
  <w:style w:styleId="style270" w:type="paragraph">
    <w:name w:val="Основной текст с отступом 21"/>
    <w:basedOn w:val="style0"/>
    <w:next w:val="style270"/>
    <w:pPr>
      <w:ind w:firstLine="425" w:left="709" w:right="0"/>
      <w:jc w:val="both"/>
    </w:pPr>
    <w:rPr>
      <w:sz w:val="28"/>
    </w:rPr>
  </w:style>
  <w:style w:styleId="style271" w:type="paragraph">
    <w:name w:val="u"/>
    <w:basedOn w:val="style0"/>
    <w:next w:val="style271"/>
    <w:pPr>
      <w:ind w:firstLine="390" w:left="0" w:right="0"/>
      <w:jc w:val="both"/>
    </w:pPr>
    <w:rPr>
      <w:sz w:val="24"/>
      <w:szCs w:val="24"/>
    </w:rPr>
  </w:style>
  <w:style w:styleId="style272" w:type="paragraph">
    <w:name w:val="Без интервала1"/>
    <w:next w:val="style272"/>
    <w:pPr>
      <w:widowControl/>
      <w:suppressAutoHyphens w:val="true"/>
    </w:pPr>
    <w:rPr>
      <w:rFonts w:ascii="Calibri" w:cs="Calibri" w:eastAsia="Times New Roman" w:hAnsi="Calibri"/>
      <w:color w:val="auto"/>
      <w:sz w:val="22"/>
      <w:szCs w:val="22"/>
      <w:lang w:bidi="ar-SA" w:eastAsia="zh-CN" w:val="ru-RU"/>
    </w:rPr>
  </w:style>
  <w:style w:styleId="style273" w:type="paragraph">
    <w:name w:val="Style7"/>
    <w:basedOn w:val="style0"/>
    <w:next w:val="style273"/>
    <w:pPr>
      <w:widowControl w:val="false"/>
      <w:spacing w:line="283" w:lineRule="exact"/>
      <w:ind w:firstLine="595" w:left="0" w:right="0"/>
    </w:pPr>
    <w:rPr>
      <w:sz w:val="24"/>
      <w:szCs w:val="24"/>
    </w:rPr>
  </w:style>
  <w:style w:styleId="style274" w:type="paragraph">
    <w:name w:val="Style8"/>
    <w:basedOn w:val="style0"/>
    <w:next w:val="style274"/>
    <w:pPr>
      <w:widowControl w:val="false"/>
      <w:spacing w:line="278" w:lineRule="exact"/>
    </w:pPr>
    <w:rPr>
      <w:sz w:val="24"/>
      <w:szCs w:val="24"/>
    </w:rPr>
  </w:style>
  <w:style w:styleId="style275" w:type="paragraph">
    <w:name w:val="Style9"/>
    <w:basedOn w:val="style0"/>
    <w:next w:val="style275"/>
    <w:pPr>
      <w:widowControl w:val="false"/>
      <w:spacing w:line="279" w:lineRule="exact"/>
      <w:ind w:firstLine="706" w:left="0" w:right="0"/>
      <w:jc w:val="both"/>
    </w:pPr>
    <w:rPr>
      <w:sz w:val="24"/>
      <w:szCs w:val="24"/>
    </w:rPr>
  </w:style>
  <w:style w:styleId="style276" w:type="paragraph">
    <w:name w:val="Style13"/>
    <w:basedOn w:val="style0"/>
    <w:next w:val="style276"/>
    <w:pPr>
      <w:widowControl w:val="false"/>
      <w:spacing w:line="278" w:lineRule="exact"/>
      <w:ind w:firstLine="595" w:left="0" w:right="0"/>
      <w:jc w:val="both"/>
    </w:pPr>
    <w:rPr>
      <w:sz w:val="24"/>
      <w:szCs w:val="24"/>
    </w:rPr>
  </w:style>
  <w:style w:styleId="style277" w:type="paragraph">
    <w:name w:val="Style3"/>
    <w:basedOn w:val="style0"/>
    <w:next w:val="style277"/>
    <w:pPr>
      <w:widowControl w:val="false"/>
      <w:spacing w:line="278" w:lineRule="exact"/>
      <w:jc w:val="both"/>
    </w:pPr>
    <w:rPr>
      <w:sz w:val="24"/>
      <w:szCs w:val="24"/>
    </w:rPr>
  </w:style>
  <w:style w:styleId="style278" w:type="paragraph">
    <w:name w:val="Style11"/>
    <w:basedOn w:val="style0"/>
    <w:next w:val="style278"/>
    <w:pPr>
      <w:widowControl w:val="false"/>
    </w:pPr>
    <w:rPr>
      <w:sz w:val="24"/>
      <w:szCs w:val="24"/>
    </w:rPr>
  </w:style>
  <w:style w:styleId="style279" w:type="paragraph">
    <w:name w:val="Style14"/>
    <w:basedOn w:val="style0"/>
    <w:next w:val="style279"/>
    <w:pPr>
      <w:widowControl w:val="false"/>
    </w:pPr>
    <w:rPr>
      <w:sz w:val="24"/>
      <w:szCs w:val="24"/>
    </w:rPr>
  </w:style>
  <w:style w:styleId="style280" w:type="paragraph">
    <w:name w:val="Основной текст (4)"/>
    <w:basedOn w:val="style0"/>
    <w:next w:val="style280"/>
    <w:pPr>
      <w:widowControl w:val="false"/>
      <w:spacing w:after="240" w:before="0" w:line="278" w:lineRule="exact"/>
      <w:contextualSpacing w:val="false"/>
    </w:pPr>
    <w:rPr>
      <w:sz w:val="23"/>
      <w:szCs w:val="23"/>
    </w:rPr>
  </w:style>
  <w:style w:styleId="style281" w:type="paragraph">
    <w:name w:val="Заголовок №1 (3)"/>
    <w:basedOn w:val="style0"/>
    <w:next w:val="style281"/>
    <w:pPr>
      <w:widowControl w:val="false"/>
      <w:spacing w:lineRule="auto"/>
      <w:jc w:val="both"/>
    </w:pPr>
    <w:rPr>
      <w:sz w:val="23"/>
      <w:szCs w:val="23"/>
    </w:rPr>
  </w:style>
  <w:style w:styleId="style282" w:type="paragraph">
    <w:name w:val="Основной текст (7)"/>
    <w:basedOn w:val="style0"/>
    <w:next w:val="style282"/>
    <w:pPr>
      <w:widowControl w:val="false"/>
      <w:spacing w:line="274" w:lineRule="exact"/>
      <w:jc w:val="right"/>
    </w:pPr>
    <w:rPr>
      <w:b/>
      <w:bCs/>
      <w:sz w:val="23"/>
      <w:szCs w:val="23"/>
    </w:rPr>
  </w:style>
  <w:style w:styleId="style283" w:type="paragraph">
    <w:name w:val="Style15"/>
    <w:basedOn w:val="style0"/>
    <w:next w:val="style283"/>
    <w:pPr>
      <w:widowControl w:val="false"/>
      <w:spacing w:line="281" w:lineRule="exact"/>
      <w:ind w:firstLine="379" w:left="0" w:right="0"/>
    </w:pPr>
    <w:rPr>
      <w:sz w:val="24"/>
      <w:szCs w:val="24"/>
    </w:rPr>
  </w:style>
  <w:style w:styleId="style284" w:type="paragraph">
    <w:name w:val="Style16"/>
    <w:basedOn w:val="style0"/>
    <w:next w:val="style284"/>
    <w:pPr>
      <w:widowControl w:val="false"/>
      <w:spacing w:line="278" w:lineRule="exact"/>
      <w:ind w:firstLine="533" w:left="0" w:right="0"/>
      <w:jc w:val="both"/>
    </w:pPr>
    <w:rPr>
      <w:sz w:val="24"/>
      <w:szCs w:val="24"/>
    </w:rPr>
  </w:style>
  <w:style w:styleId="style285" w:type="paragraph">
    <w:name w:val="Style18"/>
    <w:basedOn w:val="style0"/>
    <w:next w:val="style285"/>
    <w:pPr>
      <w:widowControl w:val="false"/>
      <w:spacing w:line="279" w:lineRule="exact"/>
      <w:ind w:firstLine="547" w:left="0" w:right="0"/>
      <w:jc w:val="both"/>
    </w:pPr>
    <w:rPr>
      <w:sz w:val="24"/>
      <w:szCs w:val="24"/>
    </w:rPr>
  </w:style>
  <w:style w:styleId="style286" w:type="paragraph">
    <w:name w:val="Style20"/>
    <w:basedOn w:val="style0"/>
    <w:next w:val="style286"/>
    <w:pPr>
      <w:widowControl w:val="false"/>
      <w:spacing w:line="279" w:lineRule="exact"/>
      <w:ind w:firstLine="600" w:left="0" w:right="0"/>
      <w:jc w:val="both"/>
    </w:pPr>
    <w:rPr>
      <w:sz w:val="24"/>
      <w:szCs w:val="24"/>
    </w:rPr>
  </w:style>
  <w:style w:styleId="style287" w:type="paragraph">
    <w:name w:val="Style17"/>
    <w:basedOn w:val="style0"/>
    <w:next w:val="style287"/>
    <w:pPr>
      <w:widowControl w:val="false"/>
      <w:spacing w:line="281" w:lineRule="exact"/>
      <w:ind w:firstLine="734" w:left="0" w:right="0"/>
      <w:jc w:val="both"/>
    </w:pPr>
    <w:rPr>
      <w:sz w:val="24"/>
      <w:szCs w:val="24"/>
    </w:rPr>
  </w:style>
  <w:style w:styleId="style288" w:type="paragraph">
    <w:name w:val="Основной текст (6)"/>
    <w:basedOn w:val="style0"/>
    <w:next w:val="style288"/>
    <w:pPr>
      <w:widowControl w:val="false"/>
      <w:spacing w:line="259" w:lineRule="exact"/>
      <w:jc w:val="right"/>
    </w:pPr>
    <w:rPr>
      <w:spacing w:val="10"/>
      <w:sz w:val="11"/>
      <w:szCs w:val="11"/>
    </w:rPr>
  </w:style>
  <w:style w:styleId="style289" w:type="paragraph">
    <w:name w:val="Основной текст (12)"/>
    <w:basedOn w:val="style0"/>
    <w:next w:val="style289"/>
    <w:pPr>
      <w:widowControl w:val="false"/>
      <w:spacing w:after="180" w:before="0" w:line="254" w:lineRule="exact"/>
      <w:contextualSpacing w:val="false"/>
    </w:pPr>
    <w:rPr>
      <w:b/>
      <w:bCs/>
    </w:rPr>
  </w:style>
  <w:style w:styleId="style290" w:type="paragraph">
    <w:name w:val="Основной текст (11)"/>
    <w:basedOn w:val="style0"/>
    <w:next w:val="style290"/>
    <w:pPr>
      <w:widowControl w:val="false"/>
      <w:spacing w:after="780" w:before="480" w:line="278" w:lineRule="exact"/>
      <w:contextualSpacing w:val="false"/>
      <w:jc w:val="center"/>
    </w:pPr>
    <w:rPr>
      <w:b/>
      <w:bCs/>
      <w:sz w:val="22"/>
      <w:szCs w:val="22"/>
    </w:rPr>
  </w:style>
  <w:style w:styleId="style291" w:type="paragraph">
    <w:name w:val="Основной текст2"/>
    <w:basedOn w:val="style0"/>
    <w:next w:val="style291"/>
    <w:pPr>
      <w:widowControl w:val="false"/>
      <w:spacing w:after="420" w:before="480" w:line="278" w:lineRule="exact"/>
      <w:ind w:firstLine="780" w:left="0" w:right="0"/>
      <w:contextualSpacing w:val="false"/>
    </w:pPr>
    <w:rPr>
      <w:sz w:val="23"/>
      <w:szCs w:val="23"/>
    </w:rPr>
  </w:style>
  <w:style w:styleId="style292" w:type="paragraph">
    <w:name w:val="Style21"/>
    <w:basedOn w:val="style0"/>
    <w:next w:val="style292"/>
    <w:pPr>
      <w:widowControl w:val="false"/>
      <w:spacing w:line="278" w:lineRule="exact"/>
      <w:ind w:firstLine="701" w:left="0" w:right="0"/>
    </w:pPr>
    <w:rPr>
      <w:sz w:val="24"/>
      <w:szCs w:val="24"/>
    </w:rPr>
  </w:style>
  <w:style w:styleId="style293" w:type="paragraph">
    <w:name w:val="Style23"/>
    <w:basedOn w:val="style0"/>
    <w:next w:val="style293"/>
    <w:pPr>
      <w:widowControl w:val="false"/>
      <w:spacing w:line="282" w:lineRule="exact"/>
      <w:ind w:firstLine="778" w:left="0" w:right="0"/>
    </w:pPr>
    <w:rPr>
      <w:sz w:val="24"/>
      <w:szCs w:val="24"/>
    </w:rPr>
  </w:style>
  <w:style w:styleId="style294" w:type="paragraph">
    <w:name w:val="Прижатый влево"/>
    <w:basedOn w:val="style0"/>
    <w:next w:val="style294"/>
    <w:pPr/>
    <w:rPr>
      <w:rFonts w:ascii="Arial" w:cs="Arial" w:hAnsi="Arial"/>
      <w:sz w:val="24"/>
      <w:szCs w:val="24"/>
    </w:rPr>
  </w:style>
  <w:style w:styleId="style295" w:type="paragraph">
    <w:name w:val="Название объекта1"/>
    <w:basedOn w:val="style0"/>
    <w:next w:val="style295"/>
    <w:pPr>
      <w:spacing w:line="240" w:lineRule="atLeast"/>
      <w:ind w:hanging="284" w:left="0" w:right="0"/>
      <w:jc w:val="center"/>
    </w:pPr>
    <w:rPr>
      <w:b/>
      <w:sz w:val="32"/>
    </w:rPr>
  </w:style>
  <w:style w:styleId="style296" w:type="paragraph">
    <w:name w:val="ConsPlusNonformat"/>
    <w:next w:val="style296"/>
    <w:pPr>
      <w:widowControl w:val="false"/>
      <w:suppressAutoHyphens w:val="true"/>
    </w:pPr>
    <w:rPr>
      <w:rFonts w:ascii="Courier New" w:cs="Courier New" w:eastAsia="Times New Roman" w:hAnsi="Courier New"/>
      <w:color w:val="auto"/>
      <w:sz w:val="20"/>
      <w:szCs w:val="20"/>
      <w:lang w:bidi="ar-SA" w:eastAsia="zh-CN" w:val="ru-RU"/>
    </w:rPr>
  </w:style>
  <w:style w:styleId="style297" w:type="paragraph">
    <w:name w:val="Style24"/>
    <w:basedOn w:val="style0"/>
    <w:next w:val="style297"/>
    <w:pPr>
      <w:widowControl w:val="false"/>
    </w:pPr>
    <w:rPr>
      <w:sz w:val="24"/>
      <w:szCs w:val="24"/>
    </w:rPr>
  </w:style>
  <w:style w:styleId="style298" w:type="paragraph">
    <w:name w:val="Style25"/>
    <w:basedOn w:val="style0"/>
    <w:next w:val="style298"/>
    <w:pPr>
      <w:widowControl w:val="false"/>
    </w:pPr>
    <w:rPr>
      <w:sz w:val="24"/>
      <w:szCs w:val="24"/>
    </w:rPr>
  </w:style>
  <w:style w:styleId="style299" w:type="paragraph">
    <w:name w:val="Подпись к картинке"/>
    <w:basedOn w:val="style0"/>
    <w:next w:val="style299"/>
    <w:pPr>
      <w:widowControl w:val="false"/>
      <w:spacing w:lineRule="auto"/>
    </w:pPr>
    <w:rPr>
      <w:b/>
      <w:bCs/>
      <w:spacing w:val="2"/>
      <w:sz w:val="18"/>
      <w:szCs w:val="18"/>
    </w:rPr>
  </w:style>
  <w:style w:styleId="style300" w:type="paragraph">
    <w:name w:val="Основной текст3"/>
    <w:basedOn w:val="style0"/>
    <w:next w:val="style300"/>
    <w:pPr>
      <w:widowControl w:val="false"/>
      <w:spacing w:after="60" w:before="0" w:lineRule="auto"/>
      <w:contextualSpacing w:val="false"/>
    </w:pPr>
    <w:rPr>
      <w:sz w:val="22"/>
      <w:szCs w:val="22"/>
    </w:rPr>
  </w:style>
  <w:style w:styleId="style301" w:type="paragraph">
    <w:name w:val="No Spacing"/>
    <w:next w:val="style301"/>
    <w:pPr>
      <w:widowControl/>
      <w:suppressAutoHyphens w:val="true"/>
    </w:pPr>
    <w:rPr>
      <w:rFonts w:ascii="Calibri" w:cs="Calibri" w:eastAsia="Times New Roman" w:hAnsi="Calibri"/>
      <w:color w:val="auto"/>
      <w:sz w:val="22"/>
      <w:szCs w:val="22"/>
      <w:lang w:bidi="ar-SA" w:eastAsia="zh-CN" w:val="ru-RU"/>
    </w:rPr>
  </w:style>
  <w:style w:styleId="style302" w:type="paragraph">
    <w:name w:val="Style19"/>
    <w:basedOn w:val="style0"/>
    <w:next w:val="style302"/>
    <w:pPr>
      <w:widowControl w:val="false"/>
      <w:spacing w:line="280" w:lineRule="exact"/>
      <w:ind w:firstLine="595" w:left="0" w:right="0"/>
      <w:jc w:val="both"/>
    </w:pPr>
    <w:rPr>
      <w:sz w:val="24"/>
      <w:szCs w:val="24"/>
    </w:rPr>
  </w:style>
  <w:style w:styleId="style303" w:type="paragraph">
    <w:name w:val="Style26"/>
    <w:basedOn w:val="style0"/>
    <w:next w:val="style303"/>
    <w:pPr>
      <w:widowControl w:val="false"/>
    </w:pPr>
    <w:rPr>
      <w:sz w:val="24"/>
      <w:szCs w:val="24"/>
    </w:rPr>
  </w:style>
  <w:style w:styleId="style304" w:type="paragraph">
    <w:name w:val="Style27"/>
    <w:basedOn w:val="style0"/>
    <w:next w:val="style304"/>
    <w:pPr>
      <w:widowControl w:val="false"/>
    </w:pPr>
    <w:rPr>
      <w:sz w:val="24"/>
      <w:szCs w:val="24"/>
    </w:rPr>
  </w:style>
  <w:style w:styleId="style305" w:type="paragraph">
    <w:name w:val="Style30"/>
    <w:basedOn w:val="style0"/>
    <w:next w:val="style305"/>
    <w:pPr>
      <w:widowControl w:val="false"/>
    </w:pPr>
    <w:rPr>
      <w:sz w:val="24"/>
      <w:szCs w:val="24"/>
    </w:rPr>
  </w:style>
  <w:style w:styleId="style306" w:type="paragraph">
    <w:name w:val="Style31"/>
    <w:basedOn w:val="style0"/>
    <w:next w:val="style306"/>
    <w:pPr>
      <w:widowControl w:val="false"/>
    </w:pPr>
    <w:rPr>
      <w:sz w:val="24"/>
      <w:szCs w:val="24"/>
    </w:rPr>
  </w:style>
  <w:style w:styleId="style307" w:type="paragraph">
    <w:name w:val="Style33"/>
    <w:basedOn w:val="style0"/>
    <w:next w:val="style307"/>
    <w:pPr>
      <w:widowControl w:val="false"/>
    </w:pPr>
    <w:rPr>
      <w:sz w:val="24"/>
      <w:szCs w:val="24"/>
    </w:rPr>
  </w:style>
  <w:style w:styleId="style308" w:type="paragraph">
    <w:name w:val="Style37"/>
    <w:basedOn w:val="style0"/>
    <w:next w:val="style308"/>
    <w:pPr>
      <w:widowControl w:val="false"/>
    </w:pPr>
    <w:rPr>
      <w:sz w:val="24"/>
      <w:szCs w:val="24"/>
    </w:rPr>
  </w:style>
  <w:style w:styleId="style309" w:type="paragraph">
    <w:name w:val="Style38"/>
    <w:basedOn w:val="style0"/>
    <w:next w:val="style309"/>
    <w:pPr>
      <w:widowControl w:val="false"/>
    </w:pPr>
    <w:rPr>
      <w:sz w:val="24"/>
      <w:szCs w:val="24"/>
    </w:rPr>
  </w:style>
  <w:style w:styleId="style310" w:type="paragraph">
    <w:name w:val="Style41"/>
    <w:basedOn w:val="style0"/>
    <w:next w:val="style310"/>
    <w:pPr>
      <w:widowControl w:val="false"/>
    </w:pPr>
    <w:rPr>
      <w:sz w:val="24"/>
      <w:szCs w:val="24"/>
    </w:rPr>
  </w:style>
  <w:style w:styleId="style311" w:type="paragraph">
    <w:name w:val="Style43"/>
    <w:basedOn w:val="style0"/>
    <w:next w:val="style311"/>
    <w:pPr>
      <w:widowControl w:val="false"/>
    </w:pPr>
    <w:rPr>
      <w:sz w:val="24"/>
      <w:szCs w:val="24"/>
    </w:rPr>
  </w:style>
  <w:style w:styleId="style312" w:type="paragraph">
    <w:name w:val="Style44"/>
    <w:basedOn w:val="style0"/>
    <w:next w:val="style312"/>
    <w:pPr>
      <w:widowControl w:val="false"/>
    </w:pPr>
    <w:rPr>
      <w:sz w:val="24"/>
      <w:szCs w:val="24"/>
    </w:rPr>
  </w:style>
  <w:style w:styleId="style313" w:type="paragraph">
    <w:name w:val="Style34"/>
    <w:basedOn w:val="style0"/>
    <w:next w:val="style313"/>
    <w:pPr>
      <w:widowControl w:val="false"/>
    </w:pPr>
    <w:rPr>
      <w:sz w:val="24"/>
      <w:szCs w:val="24"/>
    </w:rPr>
  </w:style>
  <w:style w:styleId="style314" w:type="paragraph">
    <w:name w:val="Style42"/>
    <w:basedOn w:val="style0"/>
    <w:next w:val="style314"/>
    <w:pPr>
      <w:widowControl w:val="false"/>
    </w:pPr>
    <w:rPr>
      <w:sz w:val="24"/>
      <w:szCs w:val="24"/>
    </w:rPr>
  </w:style>
  <w:style w:styleId="style315" w:type="paragraph">
    <w:name w:val="Style40"/>
    <w:basedOn w:val="style0"/>
    <w:next w:val="style315"/>
    <w:pPr>
      <w:widowControl w:val="false"/>
    </w:pPr>
    <w:rPr>
      <w:sz w:val="24"/>
      <w:szCs w:val="24"/>
    </w:rPr>
  </w:style>
  <w:style w:styleId="style316" w:type="paragraph">
    <w:name w:val="Style45"/>
    <w:basedOn w:val="style0"/>
    <w:next w:val="style316"/>
    <w:pPr>
      <w:widowControl w:val="false"/>
    </w:pPr>
    <w:rPr>
      <w:sz w:val="24"/>
      <w:szCs w:val="24"/>
    </w:rPr>
  </w:style>
  <w:style w:styleId="style317" w:type="paragraph">
    <w:name w:val="Основной текст5"/>
    <w:basedOn w:val="style0"/>
    <w:next w:val="style317"/>
    <w:pPr>
      <w:widowControl w:val="false"/>
      <w:spacing w:line="283" w:lineRule="exact"/>
      <w:ind w:hanging="420" w:left="0" w:right="0"/>
      <w:jc w:val="center"/>
    </w:pPr>
    <w:rPr>
      <w:color w:val="000000"/>
      <w:sz w:val="22"/>
      <w:szCs w:val="22"/>
    </w:rPr>
  </w:style>
  <w:style w:styleId="style318" w:type="paragraph">
    <w:name w:val="Основной текст (8)"/>
    <w:basedOn w:val="style0"/>
    <w:next w:val="style318"/>
    <w:pPr>
      <w:widowControl w:val="false"/>
      <w:spacing w:line="278" w:lineRule="exact"/>
      <w:jc w:val="center"/>
    </w:pPr>
    <w:rPr>
      <w:sz w:val="22"/>
      <w:szCs w:val="22"/>
    </w:rPr>
  </w:style>
  <w:style w:styleId="style319" w:type="paragraph">
    <w:name w:val="Style28"/>
    <w:basedOn w:val="style0"/>
    <w:next w:val="style319"/>
    <w:pPr>
      <w:widowControl w:val="false"/>
    </w:pPr>
    <w:rPr>
      <w:sz w:val="24"/>
      <w:szCs w:val="24"/>
    </w:rPr>
  </w:style>
  <w:style w:styleId="style320" w:type="paragraph">
    <w:name w:val="Основной текст с отступом 22"/>
    <w:basedOn w:val="style0"/>
    <w:next w:val="style320"/>
    <w:pPr>
      <w:spacing w:after="120" w:before="0" w:line="480" w:lineRule="auto"/>
      <w:ind w:hanging="0" w:left="283" w:right="0"/>
      <w:contextualSpacing w:val="false"/>
    </w:pPr>
    <w:rPr/>
  </w:style>
  <w:style w:styleId="style321" w:type="paragraph">
    <w:name w:val="Нормальный (таблица)"/>
    <w:basedOn w:val="style0"/>
    <w:next w:val="style321"/>
    <w:pPr>
      <w:widowControl w:val="false"/>
      <w:jc w:val="both"/>
    </w:pPr>
    <w:rPr>
      <w:rFonts w:ascii="Arial" w:cs="Arial" w:hAnsi="Arial"/>
      <w:sz w:val="24"/>
      <w:szCs w:val="24"/>
    </w:rPr>
  </w:style>
  <w:style w:styleId="style322" w:type="paragraph">
    <w:name w:val="Содержимое таблицы"/>
    <w:basedOn w:val="style0"/>
    <w:next w:val="style322"/>
    <w:pPr>
      <w:suppressLineNumbers/>
    </w:pPr>
    <w:rPr/>
  </w:style>
  <w:style w:styleId="style323" w:type="paragraph">
    <w:name w:val="Заголовок таблицы"/>
    <w:basedOn w:val="style322"/>
    <w:next w:val="style323"/>
    <w:pPr>
      <w:jc w:val="center"/>
    </w:pPr>
    <w:rPr>
      <w:b/>
      <w:bCs/>
    </w:rPr>
  </w:style>
  <w:style w:styleId="style324" w:type="paragraph">
    <w:name w:val="m_-1961264350929957865gmail-consplusnormal"/>
    <w:basedOn w:val="style0"/>
    <w:next w:val="style324"/>
    <w:pPr>
      <w:suppressAutoHyphens w:val="false"/>
      <w:overflowPunct w:val="true"/>
      <w:spacing w:after="280" w:before="280"/>
      <w:contextualSpacing w:val="false"/>
    </w:pPr>
    <w:rPr>
      <w:color w:val="00000A"/>
      <w:sz w:val="24"/>
      <w:szCs w:val="24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header" Target="header2.xml"/><Relationship Id="rId5" Type="http://schemas.openxmlformats.org/officeDocument/2006/relationships/footer" Target="footer2.xm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Application>Microsoft Office Word</Application>
</Properties>
</file>

<file path=docProps/core.xml><?xml version="1.0" encoding="utf-8"?>
<cp:coreProperties xmlns:cp="http://schemas.openxmlformats.org/package/2006/metadata/core-properties" xmlns:dc="http://purl.org/dc/elements/1.1/" xmlns:dcmitype="http://purl.org/dc/dcmitype/" xmlns:dcterms="http://purl.org/dc/terms/" xmlns:xsi="http://www.w3.org/2001/XMLSchema-instance">
  <dcterms:created xsi:type="dcterms:W3CDTF">2020-03-19T09:05:00Z</dcterms:created>
  <dc:creator>Little elephantик</dc:creator>
  <cp:lastModifiedBy>User2</cp:lastModifiedBy>
  <cp:lastPrinted>2021-09-09T14:19:17Z</cp:lastPrinted>
  <dcterms:modified xsi:type="dcterms:W3CDTF">2021-08-11T05:17:00Z</dcterms:modified>
  <cp:revision>13</cp:revision>
  <dc:title>Администрация</dc:title>
</cp:coreProperties>
</file>